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649DF" w14:textId="77777777" w:rsidR="00543D52" w:rsidRDefault="00543D52">
      <w:pPr>
        <w:spacing w:line="360" w:lineRule="auto"/>
      </w:pPr>
    </w:p>
    <w:tbl>
      <w:tblPr>
        <w:tblStyle w:val="a8"/>
        <w:tblW w:w="8392" w:type="dxa"/>
        <w:tblInd w:w="229" w:type="dxa"/>
        <w:tblLayout w:type="fixed"/>
        <w:tblLook w:val="0000" w:firstRow="0" w:lastRow="0" w:firstColumn="0" w:lastColumn="0" w:noHBand="0" w:noVBand="0"/>
      </w:tblPr>
      <w:tblGrid>
        <w:gridCol w:w="1551"/>
        <w:gridCol w:w="2615"/>
        <w:gridCol w:w="2605"/>
        <w:gridCol w:w="1621"/>
      </w:tblGrid>
      <w:tr w:rsidR="00543D52" w14:paraId="6E25D865" w14:textId="77777777">
        <w:trPr>
          <w:trHeight w:val="1936"/>
        </w:trPr>
        <w:tc>
          <w:tcPr>
            <w:tcW w:w="1551" w:type="dxa"/>
          </w:tcPr>
          <w:p w14:paraId="1D2CA9DC" w14:textId="77777777" w:rsidR="00543D52" w:rsidRDefault="00000000">
            <w:pPr>
              <w:widowControl w:val="0"/>
              <w:spacing w:before="8" w:line="240" w:lineRule="auto"/>
              <w:jc w:val="both"/>
              <w:rPr>
                <w:rFonts w:ascii="Times New Roman" w:eastAsia="Times New Roman" w:hAnsi="Times New Roman" w:cs="Times New Roman"/>
                <w:sz w:val="6"/>
                <w:szCs w:val="6"/>
              </w:rPr>
            </w:pPr>
            <w:r>
              <w:rPr>
                <w:rFonts w:ascii="Times New Roman" w:eastAsia="Times New Roman" w:hAnsi="Times New Roman" w:cs="Times New Roman"/>
                <w:sz w:val="6"/>
                <w:szCs w:val="6"/>
              </w:rPr>
              <w:t>0</w:t>
            </w:r>
          </w:p>
          <w:p w14:paraId="557D1917" w14:textId="77777777" w:rsidR="00543D52" w:rsidRDefault="00543D52">
            <w:pPr>
              <w:widowControl w:val="0"/>
              <w:spacing w:before="8" w:line="240" w:lineRule="auto"/>
              <w:jc w:val="both"/>
              <w:rPr>
                <w:rFonts w:ascii="Times New Roman" w:eastAsia="Times New Roman" w:hAnsi="Times New Roman" w:cs="Times New Roman"/>
                <w:sz w:val="6"/>
                <w:szCs w:val="6"/>
              </w:rPr>
            </w:pPr>
          </w:p>
          <w:p w14:paraId="3B385BBA" w14:textId="77777777" w:rsidR="00543D52" w:rsidRDefault="00000000">
            <w:pPr>
              <w:widowControl w:val="0"/>
              <w:spacing w:line="240" w:lineRule="auto"/>
              <w:ind w:left="20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6749EC39" wp14:editId="19F84138">
                  <wp:extent cx="867489" cy="873569"/>
                  <wp:effectExtent l="0" t="0" r="0" b="0"/>
                  <wp:docPr id="5" name="image2.jpg" descr="Macintosh HD:Users:sfakios:Google Drive:REPOSITORY:LOGOS:HMU_logos:ΠΑΝΕΠΙΣΤΗΜΙΟ LOGO:CMYK:TIFF:HELLENIC-MEDTERRANEAN-UNIVERSITY-BASIC-LOGO-ENG-CMYK-DEFAULT.tif"/>
                  <wp:cNvGraphicFramePr/>
                  <a:graphic xmlns:a="http://schemas.openxmlformats.org/drawingml/2006/main">
                    <a:graphicData uri="http://schemas.openxmlformats.org/drawingml/2006/picture">
                      <pic:pic xmlns:pic="http://schemas.openxmlformats.org/drawingml/2006/picture">
                        <pic:nvPicPr>
                          <pic:cNvPr id="0" name="image2.jpg" descr="Macintosh HD:Users:sfakios:Google Drive:REPOSITORY:LOGOS:HMU_logos:ΠΑΝΕΠΙΣΤΗΜΙΟ LOGO:CMYK:TIFF:HELLENIC-MEDTERRANEAN-UNIVERSITY-BASIC-LOGO-ENG-CMYK-DEFAULT.tif"/>
                          <pic:cNvPicPr preferRelativeResize="0"/>
                        </pic:nvPicPr>
                        <pic:blipFill>
                          <a:blip r:embed="rId6"/>
                          <a:srcRect/>
                          <a:stretch>
                            <a:fillRect/>
                          </a:stretch>
                        </pic:blipFill>
                        <pic:spPr>
                          <a:xfrm>
                            <a:off x="0" y="0"/>
                            <a:ext cx="867489" cy="873569"/>
                          </a:xfrm>
                          <a:prstGeom prst="rect">
                            <a:avLst/>
                          </a:prstGeom>
                          <a:ln/>
                        </pic:spPr>
                      </pic:pic>
                    </a:graphicData>
                  </a:graphic>
                </wp:inline>
              </w:drawing>
            </w:r>
          </w:p>
        </w:tc>
        <w:tc>
          <w:tcPr>
            <w:tcW w:w="2615" w:type="dxa"/>
            <w:tcBorders>
              <w:right w:val="single" w:sz="18" w:space="0" w:color="000000"/>
            </w:tcBorders>
          </w:tcPr>
          <w:p w14:paraId="7C23B646" w14:textId="77777777" w:rsidR="00543D52" w:rsidRDefault="00543D52">
            <w:pPr>
              <w:widowControl w:val="0"/>
              <w:spacing w:line="240" w:lineRule="auto"/>
              <w:jc w:val="both"/>
              <w:rPr>
                <w:sz w:val="24"/>
                <w:szCs w:val="24"/>
              </w:rPr>
            </w:pPr>
          </w:p>
          <w:p w14:paraId="0114951E" w14:textId="77777777" w:rsidR="00543D52" w:rsidRDefault="00000000">
            <w:pPr>
              <w:widowControl w:val="0"/>
              <w:spacing w:before="141" w:line="240" w:lineRule="auto"/>
              <w:ind w:left="83" w:right="1098" w:firstLine="4"/>
              <w:jc w:val="both"/>
              <w:rPr>
                <w:b/>
                <w:bCs/>
              </w:rPr>
            </w:pPr>
            <w:r>
              <w:rPr>
                <w:b/>
                <w:bCs/>
              </w:rPr>
              <w:t>ΕΛΛΗΝΙΚΟ ΜΕΣΟΓΕΙΑΚΟ</w:t>
            </w:r>
          </w:p>
          <w:p w14:paraId="0DA952C7" w14:textId="77777777" w:rsidR="00543D52" w:rsidRDefault="00000000">
            <w:pPr>
              <w:widowControl w:val="0"/>
              <w:spacing w:line="293" w:lineRule="auto"/>
              <w:ind w:left="83"/>
              <w:jc w:val="both"/>
              <w:rPr>
                <w:b/>
                <w:bCs/>
                <w:sz w:val="24"/>
                <w:szCs w:val="24"/>
              </w:rPr>
            </w:pPr>
            <w:r>
              <w:rPr>
                <w:b/>
                <w:bCs/>
              </w:rPr>
              <w:t>ΠΑΝΕΠΙΣΤΗΜΙΟ</w:t>
            </w:r>
          </w:p>
        </w:tc>
        <w:tc>
          <w:tcPr>
            <w:tcW w:w="2605" w:type="dxa"/>
            <w:tcBorders>
              <w:left w:val="single" w:sz="18" w:space="0" w:color="000000"/>
            </w:tcBorders>
          </w:tcPr>
          <w:p w14:paraId="33D95C95" w14:textId="77777777" w:rsidR="00543D52" w:rsidRDefault="00543D52">
            <w:pPr>
              <w:widowControl w:val="0"/>
              <w:spacing w:before="2" w:line="240" w:lineRule="auto"/>
              <w:jc w:val="both"/>
              <w:rPr>
                <w:sz w:val="20"/>
                <w:szCs w:val="20"/>
              </w:rPr>
            </w:pPr>
          </w:p>
          <w:p w14:paraId="34C19FA0" w14:textId="77777777" w:rsidR="00543D52" w:rsidRDefault="00000000">
            <w:pPr>
              <w:widowControl w:val="0"/>
              <w:spacing w:line="254" w:lineRule="auto"/>
              <w:ind w:left="720" w:right="66"/>
              <w:rPr>
                <w:b/>
                <w:bCs/>
                <w:sz w:val="18"/>
                <w:szCs w:val="18"/>
              </w:rPr>
            </w:pPr>
            <w:r>
              <w:rPr>
                <w:b/>
                <w:bCs/>
                <w:sz w:val="18"/>
                <w:szCs w:val="18"/>
              </w:rPr>
              <w:t>ΣΧΟΛΗ ΜΟΥΣΙΚΗΣ &amp; ΟΠΤΟΑΚΟΥΣΤΙΚΩΝ</w:t>
            </w:r>
          </w:p>
          <w:p w14:paraId="03159701" w14:textId="77777777" w:rsidR="00543D52" w:rsidRDefault="00000000">
            <w:pPr>
              <w:widowControl w:val="0"/>
              <w:spacing w:line="254" w:lineRule="auto"/>
              <w:ind w:left="720" w:right="66"/>
              <w:rPr>
                <w:b/>
                <w:bCs/>
                <w:sz w:val="18"/>
                <w:szCs w:val="18"/>
              </w:rPr>
            </w:pPr>
            <w:r>
              <w:rPr>
                <w:b/>
                <w:bCs/>
                <w:sz w:val="18"/>
                <w:szCs w:val="18"/>
              </w:rPr>
              <w:t>ΤΕΧΝΟΛΟΓΙΩΝ</w:t>
            </w:r>
          </w:p>
          <w:p w14:paraId="6E4EC356" w14:textId="77777777" w:rsidR="00543D52" w:rsidRDefault="00543D52">
            <w:pPr>
              <w:widowControl w:val="0"/>
              <w:spacing w:line="254" w:lineRule="auto"/>
              <w:ind w:left="720" w:right="66"/>
              <w:jc w:val="right"/>
              <w:rPr>
                <w:b/>
                <w:bCs/>
                <w:sz w:val="18"/>
                <w:szCs w:val="18"/>
              </w:rPr>
            </w:pPr>
          </w:p>
          <w:p w14:paraId="5EA8A4C1" w14:textId="77777777" w:rsidR="00543D52" w:rsidRDefault="00000000">
            <w:pPr>
              <w:widowControl w:val="0"/>
              <w:spacing w:line="254" w:lineRule="auto"/>
              <w:ind w:left="720" w:right="66"/>
              <w:rPr>
                <w:b/>
                <w:bCs/>
                <w:sz w:val="24"/>
                <w:szCs w:val="24"/>
              </w:rPr>
            </w:pPr>
            <w:r>
              <w:rPr>
                <w:b/>
                <w:bCs/>
                <w:sz w:val="18"/>
                <w:szCs w:val="18"/>
              </w:rPr>
              <w:t>ΤΜΗΜΑ ΜΟΥΣΙΚΗΣ ΤΕΧΝΟΛΟΓΙΑΣ ΚΑΙ ΑΚΟΥΣΤΙΚΗΣ</w:t>
            </w:r>
          </w:p>
        </w:tc>
        <w:tc>
          <w:tcPr>
            <w:tcW w:w="1621" w:type="dxa"/>
          </w:tcPr>
          <w:p w14:paraId="06C565A5" w14:textId="77777777" w:rsidR="00543D52" w:rsidRDefault="00543D52">
            <w:pPr>
              <w:widowControl w:val="0"/>
              <w:spacing w:before="2" w:line="240" w:lineRule="auto"/>
              <w:jc w:val="both"/>
              <w:rPr>
                <w:rFonts w:ascii="Times New Roman" w:eastAsia="Times New Roman" w:hAnsi="Times New Roman" w:cs="Times New Roman"/>
                <w:sz w:val="3"/>
                <w:szCs w:val="3"/>
              </w:rPr>
            </w:pPr>
          </w:p>
          <w:p w14:paraId="5DD92323" w14:textId="77777777" w:rsidR="00543D52" w:rsidRDefault="00000000">
            <w:pPr>
              <w:widowControl w:val="0"/>
              <w:spacing w:line="240" w:lineRule="auto"/>
              <w:ind w:left="68"/>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63EAB425" wp14:editId="3E0DCF20">
                  <wp:extent cx="944880" cy="944880"/>
                  <wp:effectExtent l="0" t="0" r="0" b="0"/>
                  <wp:docPr id="6" name="image1.png" descr="A logo with a tree and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logo with a tree and text&#10;&#10;Description automatically generated"/>
                          <pic:cNvPicPr preferRelativeResize="0"/>
                        </pic:nvPicPr>
                        <pic:blipFill>
                          <a:blip r:embed="rId7"/>
                          <a:srcRect/>
                          <a:stretch>
                            <a:fillRect/>
                          </a:stretch>
                        </pic:blipFill>
                        <pic:spPr>
                          <a:xfrm>
                            <a:off x="0" y="0"/>
                            <a:ext cx="944880" cy="944880"/>
                          </a:xfrm>
                          <a:prstGeom prst="rect">
                            <a:avLst/>
                          </a:prstGeom>
                          <a:ln/>
                        </pic:spPr>
                      </pic:pic>
                    </a:graphicData>
                  </a:graphic>
                </wp:inline>
              </w:drawing>
            </w:r>
          </w:p>
        </w:tc>
      </w:tr>
    </w:tbl>
    <w:p w14:paraId="3CEB7CFF" w14:textId="77777777" w:rsidR="00543D52" w:rsidRDefault="00543D52">
      <w:pPr>
        <w:widowControl w:val="0"/>
        <w:spacing w:line="240" w:lineRule="auto"/>
        <w:ind w:left="118"/>
        <w:jc w:val="both"/>
        <w:rPr>
          <w:rFonts w:ascii="Times New Roman" w:eastAsia="Times New Roman" w:hAnsi="Times New Roman" w:cs="Times New Roman"/>
          <w:sz w:val="20"/>
          <w:szCs w:val="20"/>
        </w:rPr>
      </w:pPr>
    </w:p>
    <w:p w14:paraId="31272877" w14:textId="77777777" w:rsidR="00543D52" w:rsidRDefault="00543D52">
      <w:pPr>
        <w:widowControl w:val="0"/>
        <w:spacing w:line="240" w:lineRule="auto"/>
        <w:ind w:left="118"/>
        <w:jc w:val="both"/>
        <w:rPr>
          <w:rFonts w:ascii="Times New Roman" w:eastAsia="Times New Roman" w:hAnsi="Times New Roman" w:cs="Times New Roman"/>
          <w:sz w:val="20"/>
          <w:szCs w:val="20"/>
        </w:rPr>
      </w:pPr>
    </w:p>
    <w:p w14:paraId="4648314D" w14:textId="77777777" w:rsidR="00543D52" w:rsidRDefault="00543D52">
      <w:pPr>
        <w:widowControl w:val="0"/>
        <w:spacing w:line="240" w:lineRule="auto"/>
        <w:jc w:val="both"/>
      </w:pPr>
    </w:p>
    <w:p w14:paraId="5A98292B" w14:textId="77777777" w:rsidR="00543D52" w:rsidRDefault="00543D52">
      <w:pPr>
        <w:widowControl w:val="0"/>
        <w:spacing w:line="240" w:lineRule="auto"/>
        <w:ind w:left="118"/>
        <w:jc w:val="both"/>
        <w:rPr>
          <w:rFonts w:ascii="Times New Roman" w:eastAsia="Times New Roman" w:hAnsi="Times New Roman" w:cs="Times New Roman"/>
          <w:sz w:val="20"/>
          <w:szCs w:val="20"/>
        </w:rPr>
      </w:pPr>
    </w:p>
    <w:p w14:paraId="1A703A6E" w14:textId="77777777" w:rsidR="00543D52" w:rsidRDefault="00543D52">
      <w:pPr>
        <w:widowControl w:val="0"/>
        <w:spacing w:line="240" w:lineRule="auto"/>
        <w:ind w:left="118"/>
        <w:jc w:val="both"/>
        <w:rPr>
          <w:rFonts w:ascii="Times New Roman" w:eastAsia="Times New Roman" w:hAnsi="Times New Roman" w:cs="Times New Roman"/>
          <w:sz w:val="20"/>
          <w:szCs w:val="20"/>
        </w:rPr>
      </w:pPr>
    </w:p>
    <w:p w14:paraId="5E7E3F56" w14:textId="77777777" w:rsidR="00543D52" w:rsidRDefault="00543D52">
      <w:pPr>
        <w:widowControl w:val="0"/>
        <w:spacing w:line="240" w:lineRule="auto"/>
        <w:ind w:left="118"/>
        <w:jc w:val="both"/>
        <w:rPr>
          <w:rFonts w:ascii="Times New Roman" w:eastAsia="Times New Roman" w:hAnsi="Times New Roman" w:cs="Times New Roman"/>
          <w:sz w:val="20"/>
          <w:szCs w:val="20"/>
        </w:rPr>
      </w:pPr>
    </w:p>
    <w:p w14:paraId="2C50BAFB" w14:textId="77777777" w:rsidR="00543D52" w:rsidRDefault="00543D52">
      <w:pPr>
        <w:widowControl w:val="0"/>
        <w:spacing w:line="240" w:lineRule="auto"/>
        <w:ind w:left="118"/>
        <w:jc w:val="both"/>
        <w:rPr>
          <w:rFonts w:ascii="Times New Roman" w:eastAsia="Times New Roman" w:hAnsi="Times New Roman" w:cs="Times New Roman"/>
          <w:sz w:val="20"/>
          <w:szCs w:val="20"/>
        </w:rPr>
      </w:pPr>
    </w:p>
    <w:p w14:paraId="302208E0" w14:textId="77777777" w:rsidR="00543D52" w:rsidRDefault="00543D52">
      <w:pPr>
        <w:widowControl w:val="0"/>
        <w:spacing w:line="240" w:lineRule="auto"/>
        <w:ind w:left="118"/>
        <w:jc w:val="both"/>
        <w:rPr>
          <w:rFonts w:ascii="Times New Roman" w:eastAsia="Times New Roman" w:hAnsi="Times New Roman" w:cs="Times New Roman"/>
          <w:sz w:val="20"/>
          <w:szCs w:val="20"/>
        </w:rPr>
      </w:pPr>
    </w:p>
    <w:p w14:paraId="24BB3D1D" w14:textId="77777777" w:rsidR="00543D52" w:rsidRDefault="00000000">
      <w:pPr>
        <w:spacing w:after="160" w:line="259" w:lineRule="auto"/>
        <w:jc w:val="center"/>
        <w:rPr>
          <w:b/>
          <w:bCs/>
          <w:sz w:val="36"/>
          <w:szCs w:val="36"/>
        </w:rPr>
      </w:pPr>
      <w:r>
        <w:rPr>
          <w:b/>
          <w:bCs/>
          <w:sz w:val="36"/>
          <w:szCs w:val="36"/>
        </w:rPr>
        <w:t>Δ1.2  Πολιτική ποιότητας της ακαδημαϊκής μονάδας για την ανάπτυξη και τη βελτίωση του ΠΔΣ</w:t>
      </w:r>
    </w:p>
    <w:p w14:paraId="3E243CCE" w14:textId="77777777" w:rsidR="00543D52" w:rsidRDefault="00543D52">
      <w:pPr>
        <w:spacing w:after="60" w:line="259" w:lineRule="auto"/>
        <w:jc w:val="center"/>
        <w:rPr>
          <w:b/>
          <w:bCs/>
          <w:sz w:val="36"/>
          <w:szCs w:val="36"/>
        </w:rPr>
      </w:pPr>
    </w:p>
    <w:p w14:paraId="0F3D7851" w14:textId="77777777" w:rsidR="00543D52" w:rsidRDefault="00543D52">
      <w:pPr>
        <w:spacing w:after="60" w:line="259" w:lineRule="auto"/>
        <w:jc w:val="center"/>
        <w:rPr>
          <w:b/>
          <w:bCs/>
          <w:sz w:val="36"/>
          <w:szCs w:val="36"/>
        </w:rPr>
      </w:pPr>
    </w:p>
    <w:p w14:paraId="443D67DC" w14:textId="77777777" w:rsidR="00543D52" w:rsidRDefault="00000000">
      <w:pPr>
        <w:spacing w:after="60" w:line="259" w:lineRule="auto"/>
        <w:jc w:val="center"/>
        <w:rPr>
          <w:b/>
          <w:bCs/>
          <w:sz w:val="36"/>
          <w:szCs w:val="36"/>
        </w:rPr>
      </w:pPr>
      <w:r>
        <w:rPr>
          <w:b/>
          <w:bCs/>
          <w:sz w:val="36"/>
          <w:szCs w:val="36"/>
        </w:rPr>
        <w:t xml:space="preserve">Τμήμα Μουσικής Τεχνολογίας και Ακουστικής </w:t>
      </w:r>
    </w:p>
    <w:p w14:paraId="02C631C0" w14:textId="77777777" w:rsidR="00543D52" w:rsidRDefault="00543D52">
      <w:pPr>
        <w:spacing w:after="60" w:line="259" w:lineRule="auto"/>
        <w:jc w:val="center"/>
        <w:rPr>
          <w:b/>
          <w:bCs/>
          <w:sz w:val="36"/>
          <w:szCs w:val="36"/>
        </w:rPr>
      </w:pPr>
    </w:p>
    <w:p w14:paraId="086F4987" w14:textId="77777777" w:rsidR="00543D52" w:rsidRDefault="00543D52">
      <w:pPr>
        <w:spacing w:after="60" w:line="259" w:lineRule="auto"/>
        <w:jc w:val="center"/>
        <w:rPr>
          <w:b/>
          <w:bCs/>
          <w:sz w:val="36"/>
          <w:szCs w:val="36"/>
        </w:rPr>
      </w:pPr>
    </w:p>
    <w:p w14:paraId="30646B0E" w14:textId="77777777" w:rsidR="00543D52" w:rsidRDefault="00000000">
      <w:pPr>
        <w:spacing w:after="60" w:line="259" w:lineRule="auto"/>
        <w:jc w:val="center"/>
        <w:rPr>
          <w:b/>
          <w:bCs/>
          <w:sz w:val="36"/>
          <w:szCs w:val="36"/>
        </w:rPr>
      </w:pPr>
      <w:r>
        <w:rPr>
          <w:b/>
          <w:bCs/>
          <w:sz w:val="36"/>
          <w:szCs w:val="36"/>
        </w:rPr>
        <w:t>ΕΛΛΗΝΙΚΟ ΜΕΣΟΓΕΙΑΚΟ ΠΑΝΕΠΙΣΤΗΜΙΟ</w:t>
      </w:r>
    </w:p>
    <w:p w14:paraId="176BCC99" w14:textId="77777777" w:rsidR="00543D52" w:rsidRDefault="00543D52">
      <w:pPr>
        <w:spacing w:after="60" w:line="240" w:lineRule="auto"/>
        <w:jc w:val="both"/>
        <w:rPr>
          <w:sz w:val="20"/>
          <w:szCs w:val="20"/>
        </w:rPr>
      </w:pPr>
    </w:p>
    <w:p w14:paraId="1D94CFFB" w14:textId="77777777" w:rsidR="00543D52" w:rsidRDefault="00543D52">
      <w:pPr>
        <w:spacing w:after="60" w:line="240" w:lineRule="auto"/>
        <w:jc w:val="both"/>
        <w:rPr>
          <w:rFonts w:ascii="Calibri" w:eastAsia="Calibri" w:hAnsi="Calibri" w:cs="Calibri"/>
          <w:sz w:val="20"/>
          <w:szCs w:val="20"/>
        </w:rPr>
      </w:pPr>
    </w:p>
    <w:p w14:paraId="70FB8977" w14:textId="77777777" w:rsidR="00543D52" w:rsidRDefault="00543D52">
      <w:pPr>
        <w:spacing w:after="60" w:line="240" w:lineRule="auto"/>
        <w:jc w:val="both"/>
        <w:rPr>
          <w:rFonts w:ascii="Calibri" w:eastAsia="Calibri" w:hAnsi="Calibri" w:cs="Calibri"/>
          <w:sz w:val="20"/>
          <w:szCs w:val="20"/>
        </w:rPr>
      </w:pPr>
    </w:p>
    <w:p w14:paraId="7CD5820A" w14:textId="77777777" w:rsidR="00543D52" w:rsidRDefault="00543D52">
      <w:pPr>
        <w:spacing w:after="60" w:line="240" w:lineRule="auto"/>
        <w:jc w:val="both"/>
        <w:rPr>
          <w:rFonts w:ascii="Calibri" w:eastAsia="Calibri" w:hAnsi="Calibri" w:cs="Calibri"/>
          <w:sz w:val="20"/>
          <w:szCs w:val="20"/>
        </w:rPr>
      </w:pPr>
    </w:p>
    <w:p w14:paraId="25EAC022" w14:textId="77777777" w:rsidR="00543D52" w:rsidRDefault="00543D52">
      <w:pPr>
        <w:spacing w:after="60" w:line="240" w:lineRule="auto"/>
        <w:jc w:val="both"/>
        <w:rPr>
          <w:rFonts w:ascii="Calibri" w:eastAsia="Calibri" w:hAnsi="Calibri" w:cs="Calibri"/>
          <w:sz w:val="20"/>
          <w:szCs w:val="20"/>
        </w:rPr>
      </w:pPr>
    </w:p>
    <w:p w14:paraId="39D98DA0" w14:textId="77777777" w:rsidR="00543D52" w:rsidRDefault="00543D52">
      <w:pPr>
        <w:spacing w:after="60" w:line="240" w:lineRule="auto"/>
        <w:jc w:val="both"/>
        <w:rPr>
          <w:rFonts w:ascii="Calibri" w:eastAsia="Calibri" w:hAnsi="Calibri" w:cs="Calibri"/>
          <w:sz w:val="20"/>
          <w:szCs w:val="20"/>
        </w:rPr>
      </w:pPr>
      <w:bookmarkStart w:id="0" w:name="_heading=h.eb8mmfvzcrw" w:colFirst="0" w:colLast="0"/>
      <w:bookmarkEnd w:id="0"/>
    </w:p>
    <w:p w14:paraId="6A1B1295" w14:textId="77777777" w:rsidR="00543D52" w:rsidRDefault="00543D52">
      <w:pPr>
        <w:spacing w:after="60" w:line="240" w:lineRule="auto"/>
        <w:jc w:val="both"/>
        <w:rPr>
          <w:rFonts w:ascii="Calibri" w:eastAsia="Calibri" w:hAnsi="Calibri" w:cs="Calibri"/>
          <w:sz w:val="20"/>
          <w:szCs w:val="20"/>
        </w:rPr>
      </w:pPr>
    </w:p>
    <w:p w14:paraId="2BA4C7B4" w14:textId="77777777" w:rsidR="00543D52" w:rsidRDefault="00543D52">
      <w:pPr>
        <w:spacing w:after="60" w:line="240" w:lineRule="auto"/>
        <w:jc w:val="both"/>
        <w:rPr>
          <w:rFonts w:ascii="Calibri" w:eastAsia="Calibri" w:hAnsi="Calibri" w:cs="Calibri"/>
          <w:b/>
          <w:bCs/>
          <w:sz w:val="24"/>
          <w:szCs w:val="24"/>
        </w:rPr>
      </w:pPr>
    </w:p>
    <w:p w14:paraId="6B8E1B9B" w14:textId="77777777" w:rsidR="00543D52" w:rsidRDefault="00543D52">
      <w:pPr>
        <w:spacing w:after="60" w:line="240" w:lineRule="auto"/>
        <w:jc w:val="both"/>
        <w:rPr>
          <w:rFonts w:ascii="Calibri" w:eastAsia="Calibri" w:hAnsi="Calibri" w:cs="Calibri"/>
          <w:b/>
          <w:bCs/>
          <w:sz w:val="24"/>
          <w:szCs w:val="24"/>
        </w:rPr>
      </w:pPr>
    </w:p>
    <w:p w14:paraId="45C5F3A2" w14:textId="03AFCEE2" w:rsidR="00543D52" w:rsidRDefault="00000000">
      <w:pPr>
        <w:spacing w:after="60" w:line="259" w:lineRule="auto"/>
        <w:ind w:right="432"/>
        <w:jc w:val="center"/>
        <w:rPr>
          <w:rFonts w:ascii="Calibri" w:eastAsia="Calibri" w:hAnsi="Calibri" w:cs="Calibri"/>
          <w:sz w:val="23"/>
          <w:szCs w:val="23"/>
        </w:rPr>
      </w:pPr>
      <w:r>
        <w:rPr>
          <w:rFonts w:ascii="Calibri" w:eastAsia="Calibri" w:hAnsi="Calibri" w:cs="Calibri"/>
          <w:sz w:val="23"/>
          <w:szCs w:val="23"/>
        </w:rPr>
        <w:t xml:space="preserve">Ρέθυμνο, </w:t>
      </w:r>
      <w:r w:rsidR="00E52318">
        <w:rPr>
          <w:rFonts w:ascii="Calibri" w:eastAsia="Calibri" w:hAnsi="Calibri" w:cs="Calibri"/>
          <w:sz w:val="23"/>
          <w:szCs w:val="23"/>
          <w:lang w:val="el-GR"/>
        </w:rPr>
        <w:t xml:space="preserve">Σεπτέμβριος </w:t>
      </w:r>
      <w:r>
        <w:rPr>
          <w:rFonts w:ascii="Calibri" w:eastAsia="Calibri" w:hAnsi="Calibri" w:cs="Calibri"/>
          <w:sz w:val="23"/>
          <w:szCs w:val="23"/>
        </w:rPr>
        <w:t>2026</w:t>
      </w:r>
    </w:p>
    <w:p w14:paraId="56205E19" w14:textId="77777777" w:rsidR="00543D52" w:rsidRDefault="00543D52">
      <w:pPr>
        <w:rPr>
          <w:rFonts w:ascii="Calibri" w:eastAsia="Calibri" w:hAnsi="Calibri" w:cs="Calibri"/>
        </w:rPr>
      </w:pPr>
    </w:p>
    <w:p w14:paraId="32C6D387" w14:textId="77777777" w:rsidR="00543D52" w:rsidRDefault="00543D52">
      <w:pPr>
        <w:rPr>
          <w:rFonts w:ascii="Calibri" w:eastAsia="Calibri" w:hAnsi="Calibri" w:cs="Calibri"/>
        </w:rPr>
      </w:pPr>
    </w:p>
    <w:p w14:paraId="10ADB1D8" w14:textId="77777777" w:rsidR="00543D52" w:rsidRDefault="00543D52">
      <w:pPr>
        <w:rPr>
          <w:rFonts w:ascii="Calibri" w:eastAsia="Calibri" w:hAnsi="Calibri" w:cs="Calibri"/>
        </w:rPr>
      </w:pPr>
    </w:p>
    <w:p w14:paraId="728C701A" w14:textId="77777777" w:rsidR="00543D52" w:rsidRDefault="00543D52">
      <w:pPr>
        <w:rPr>
          <w:rFonts w:ascii="Calibri" w:eastAsia="Calibri" w:hAnsi="Calibri" w:cs="Calibri"/>
        </w:rPr>
      </w:pPr>
    </w:p>
    <w:sdt>
      <w:sdtPr>
        <w:rPr>
          <w:rFonts w:ascii="Aptos" w:eastAsia="Aptos" w:hAnsi="Aptos" w:cs="Aptos"/>
          <w:color w:val="auto"/>
          <w:sz w:val="22"/>
          <w:lang w:val="el-GR" w:eastAsia="el-GR"/>
        </w:rPr>
        <w:id w:val="1676845539"/>
        <w:docPartObj>
          <w:docPartGallery w:val="Table of Contents"/>
          <w:docPartUnique/>
        </w:docPartObj>
      </w:sdtPr>
      <w:sdtEndPr>
        <w:rPr>
          <w:b/>
          <w:bCs/>
          <w:lang w:val="el"/>
        </w:rPr>
      </w:sdtEndPr>
      <w:sdtContent>
        <w:p w14:paraId="76902952" w14:textId="139F59A3" w:rsidR="00BE679F" w:rsidRPr="00241F99" w:rsidRDefault="00BE679F">
          <w:pPr>
            <w:pStyle w:val="a5"/>
            <w:rPr>
              <w:sz w:val="32"/>
              <w:szCs w:val="32"/>
            </w:rPr>
          </w:pPr>
          <w:r w:rsidRPr="00241F99">
            <w:rPr>
              <w:sz w:val="32"/>
              <w:szCs w:val="32"/>
              <w:lang w:val="el-GR"/>
            </w:rPr>
            <w:t>Περιεχόμενα</w:t>
          </w:r>
        </w:p>
        <w:p w14:paraId="1DA22C4A" w14:textId="2A33E20E" w:rsidR="00241F99" w:rsidRPr="00241F99" w:rsidRDefault="00BE679F">
          <w:pPr>
            <w:pStyle w:val="10"/>
            <w:tabs>
              <w:tab w:val="left" w:pos="423"/>
              <w:tab w:val="right" w:leader="dot" w:pos="9350"/>
            </w:tabs>
            <w:rPr>
              <w:rFonts w:eastAsiaTheme="minorEastAsia" w:cstheme="minorBidi"/>
              <w:b w:val="0"/>
              <w:bCs w:val="0"/>
              <w:noProof/>
              <w:kern w:val="2"/>
              <w:sz w:val="24"/>
              <w:szCs w:val="24"/>
              <w:u w:val="none"/>
              <w:lang w:val="el-GR"/>
              <w14:ligatures w14:val="standardContextual"/>
            </w:rPr>
          </w:pPr>
          <w:r>
            <w:fldChar w:fldCharType="begin"/>
          </w:r>
          <w:r>
            <w:instrText xml:space="preserve"> TOC \o "1-3" \h \z \u </w:instrText>
          </w:r>
          <w:r>
            <w:fldChar w:fldCharType="separate"/>
          </w:r>
          <w:hyperlink w:anchor="_Toc236487532" w:history="1">
            <w:r w:rsidR="00241F99" w:rsidRPr="00241F99">
              <w:rPr>
                <w:rStyle w:val="-"/>
                <w:noProof/>
                <w:u w:val="none"/>
              </w:rPr>
              <w:t>1.</w:t>
            </w:r>
            <w:r w:rsidR="00241F99" w:rsidRPr="00241F99">
              <w:rPr>
                <w:rFonts w:eastAsiaTheme="minorEastAsia" w:cstheme="minorBidi"/>
                <w:b w:val="0"/>
                <w:bCs w:val="0"/>
                <w:noProof/>
                <w:kern w:val="2"/>
                <w:sz w:val="24"/>
                <w:szCs w:val="24"/>
                <w:u w:val="none"/>
                <w:lang w:val="el-GR"/>
                <w14:ligatures w14:val="standardContextual"/>
              </w:rPr>
              <w:tab/>
            </w:r>
            <w:r w:rsidR="00241F99" w:rsidRPr="00241F99">
              <w:rPr>
                <w:rStyle w:val="-"/>
                <w:noProof/>
                <w:u w:val="none"/>
              </w:rPr>
              <w:t>Σκοπός και αρχές της Πολιτικής Ποιότητας για τις Διδακτορικές Σπουδές</w:t>
            </w:r>
            <w:r w:rsidR="00241F99" w:rsidRPr="00241F99">
              <w:rPr>
                <w:noProof/>
                <w:webHidden/>
                <w:u w:val="none"/>
              </w:rPr>
              <w:tab/>
            </w:r>
            <w:r w:rsidR="00241F99" w:rsidRPr="00241F99">
              <w:rPr>
                <w:noProof/>
                <w:webHidden/>
                <w:u w:val="none"/>
              </w:rPr>
              <w:fldChar w:fldCharType="begin"/>
            </w:r>
            <w:r w:rsidR="00241F99" w:rsidRPr="00241F99">
              <w:rPr>
                <w:noProof/>
                <w:webHidden/>
                <w:u w:val="none"/>
              </w:rPr>
              <w:instrText xml:space="preserve"> PAGEREF _Toc236487532 \h </w:instrText>
            </w:r>
            <w:r w:rsidR="00241F99" w:rsidRPr="00241F99">
              <w:rPr>
                <w:noProof/>
                <w:webHidden/>
                <w:u w:val="none"/>
              </w:rPr>
            </w:r>
            <w:r w:rsidR="00241F99" w:rsidRPr="00241F99">
              <w:rPr>
                <w:noProof/>
                <w:webHidden/>
                <w:u w:val="none"/>
              </w:rPr>
              <w:fldChar w:fldCharType="separate"/>
            </w:r>
            <w:r w:rsidR="009B3EC4">
              <w:rPr>
                <w:noProof/>
                <w:webHidden/>
                <w:u w:val="none"/>
              </w:rPr>
              <w:t>3</w:t>
            </w:r>
            <w:r w:rsidR="00241F99" w:rsidRPr="00241F99">
              <w:rPr>
                <w:noProof/>
                <w:webHidden/>
                <w:u w:val="none"/>
              </w:rPr>
              <w:fldChar w:fldCharType="end"/>
            </w:r>
          </w:hyperlink>
        </w:p>
        <w:p w14:paraId="7189D2CB" w14:textId="6DA8CBEA" w:rsidR="00241F99" w:rsidRPr="00241F99" w:rsidRDefault="00241F99">
          <w:pPr>
            <w:pStyle w:val="10"/>
            <w:tabs>
              <w:tab w:val="left" w:pos="423"/>
              <w:tab w:val="right" w:leader="dot" w:pos="9350"/>
            </w:tabs>
            <w:rPr>
              <w:rFonts w:eastAsiaTheme="minorEastAsia" w:cstheme="minorBidi"/>
              <w:b w:val="0"/>
              <w:bCs w:val="0"/>
              <w:noProof/>
              <w:kern w:val="2"/>
              <w:sz w:val="24"/>
              <w:szCs w:val="24"/>
              <w:u w:val="none"/>
              <w:lang w:val="el-GR"/>
              <w14:ligatures w14:val="standardContextual"/>
            </w:rPr>
          </w:pPr>
          <w:hyperlink w:anchor="_Toc236487533" w:history="1">
            <w:r w:rsidRPr="00241F99">
              <w:rPr>
                <w:rStyle w:val="-"/>
                <w:noProof/>
                <w:u w:val="none"/>
              </w:rPr>
              <w:t>2.</w:t>
            </w:r>
            <w:r w:rsidRPr="00241F99">
              <w:rPr>
                <w:rFonts w:eastAsiaTheme="minorEastAsia" w:cstheme="minorBidi"/>
                <w:b w:val="0"/>
                <w:bCs w:val="0"/>
                <w:noProof/>
                <w:kern w:val="2"/>
                <w:sz w:val="24"/>
                <w:szCs w:val="24"/>
                <w:u w:val="none"/>
                <w:lang w:val="el-GR"/>
                <w14:ligatures w14:val="standardContextual"/>
              </w:rPr>
              <w:tab/>
            </w:r>
            <w:r w:rsidRPr="00241F99">
              <w:rPr>
                <w:rStyle w:val="-"/>
                <w:noProof/>
                <w:u w:val="none"/>
              </w:rPr>
              <w:t>Σύνδεση της Πολιτικής Ποιότητας με το Όραμα και τη Στρατηγική του Ιδρύματος</w:t>
            </w:r>
            <w:r w:rsidRPr="00241F99">
              <w:rPr>
                <w:noProof/>
                <w:webHidden/>
                <w:u w:val="none"/>
              </w:rPr>
              <w:tab/>
            </w:r>
            <w:r w:rsidRPr="00241F99">
              <w:rPr>
                <w:noProof/>
                <w:webHidden/>
                <w:u w:val="none"/>
              </w:rPr>
              <w:fldChar w:fldCharType="begin"/>
            </w:r>
            <w:r w:rsidRPr="00241F99">
              <w:rPr>
                <w:noProof/>
                <w:webHidden/>
                <w:u w:val="none"/>
              </w:rPr>
              <w:instrText xml:space="preserve"> PAGEREF _Toc236487533 \h </w:instrText>
            </w:r>
            <w:r w:rsidRPr="00241F99">
              <w:rPr>
                <w:noProof/>
                <w:webHidden/>
                <w:u w:val="none"/>
              </w:rPr>
            </w:r>
            <w:r w:rsidRPr="00241F99">
              <w:rPr>
                <w:noProof/>
                <w:webHidden/>
                <w:u w:val="none"/>
              </w:rPr>
              <w:fldChar w:fldCharType="separate"/>
            </w:r>
            <w:r w:rsidR="009B3EC4">
              <w:rPr>
                <w:noProof/>
                <w:webHidden/>
                <w:u w:val="none"/>
              </w:rPr>
              <w:t>4</w:t>
            </w:r>
            <w:r w:rsidRPr="00241F99">
              <w:rPr>
                <w:noProof/>
                <w:webHidden/>
                <w:u w:val="none"/>
              </w:rPr>
              <w:fldChar w:fldCharType="end"/>
            </w:r>
          </w:hyperlink>
        </w:p>
        <w:p w14:paraId="4F68B3A0" w14:textId="6A0547F6" w:rsidR="00241F99" w:rsidRPr="00241F99" w:rsidRDefault="00241F99">
          <w:pPr>
            <w:pStyle w:val="10"/>
            <w:tabs>
              <w:tab w:val="left" w:pos="423"/>
              <w:tab w:val="right" w:leader="dot" w:pos="9350"/>
            </w:tabs>
            <w:rPr>
              <w:rFonts w:eastAsiaTheme="minorEastAsia" w:cstheme="minorBidi"/>
              <w:b w:val="0"/>
              <w:bCs w:val="0"/>
              <w:noProof/>
              <w:kern w:val="2"/>
              <w:sz w:val="24"/>
              <w:szCs w:val="24"/>
              <w:u w:val="none"/>
              <w:lang w:val="el-GR"/>
              <w14:ligatures w14:val="standardContextual"/>
            </w:rPr>
          </w:pPr>
          <w:hyperlink w:anchor="_Toc236487534" w:history="1">
            <w:r w:rsidRPr="00241F99">
              <w:rPr>
                <w:rStyle w:val="-"/>
                <w:noProof/>
                <w:u w:val="none"/>
              </w:rPr>
              <w:t>3.</w:t>
            </w:r>
            <w:r w:rsidRPr="00241F99">
              <w:rPr>
                <w:rFonts w:eastAsiaTheme="minorEastAsia" w:cstheme="minorBidi"/>
                <w:b w:val="0"/>
                <w:bCs w:val="0"/>
                <w:noProof/>
                <w:kern w:val="2"/>
                <w:sz w:val="24"/>
                <w:szCs w:val="24"/>
                <w:u w:val="none"/>
                <w:lang w:val="el-GR"/>
                <w14:ligatures w14:val="standardContextual"/>
              </w:rPr>
              <w:tab/>
            </w:r>
            <w:r w:rsidRPr="00241F99">
              <w:rPr>
                <w:rStyle w:val="-"/>
                <w:noProof/>
                <w:u w:val="none"/>
              </w:rPr>
              <w:t>Υλοποίηση και Διασφάλιση της Πολιτικής Ποιότητας</w:t>
            </w:r>
            <w:r w:rsidRPr="00241F99">
              <w:rPr>
                <w:noProof/>
                <w:webHidden/>
                <w:u w:val="none"/>
              </w:rPr>
              <w:tab/>
            </w:r>
            <w:r w:rsidRPr="00241F99">
              <w:rPr>
                <w:noProof/>
                <w:webHidden/>
                <w:u w:val="none"/>
              </w:rPr>
              <w:fldChar w:fldCharType="begin"/>
            </w:r>
            <w:r w:rsidRPr="00241F99">
              <w:rPr>
                <w:noProof/>
                <w:webHidden/>
                <w:u w:val="none"/>
              </w:rPr>
              <w:instrText xml:space="preserve"> PAGEREF _Toc236487534 \h </w:instrText>
            </w:r>
            <w:r w:rsidRPr="00241F99">
              <w:rPr>
                <w:noProof/>
                <w:webHidden/>
                <w:u w:val="none"/>
              </w:rPr>
            </w:r>
            <w:r w:rsidRPr="00241F99">
              <w:rPr>
                <w:noProof/>
                <w:webHidden/>
                <w:u w:val="none"/>
              </w:rPr>
              <w:fldChar w:fldCharType="separate"/>
            </w:r>
            <w:r w:rsidR="009B3EC4">
              <w:rPr>
                <w:noProof/>
                <w:webHidden/>
                <w:u w:val="none"/>
              </w:rPr>
              <w:t>5</w:t>
            </w:r>
            <w:r w:rsidRPr="00241F99">
              <w:rPr>
                <w:noProof/>
                <w:webHidden/>
                <w:u w:val="none"/>
              </w:rPr>
              <w:fldChar w:fldCharType="end"/>
            </w:r>
          </w:hyperlink>
        </w:p>
        <w:p w14:paraId="7EBFE0F4" w14:textId="153FE2A9" w:rsidR="00241F99" w:rsidRPr="00241F99" w:rsidRDefault="00241F99">
          <w:pPr>
            <w:pStyle w:val="10"/>
            <w:tabs>
              <w:tab w:val="left" w:pos="423"/>
              <w:tab w:val="right" w:leader="dot" w:pos="9350"/>
            </w:tabs>
            <w:rPr>
              <w:rFonts w:eastAsiaTheme="minorEastAsia" w:cstheme="minorBidi"/>
              <w:b w:val="0"/>
              <w:bCs w:val="0"/>
              <w:noProof/>
              <w:kern w:val="2"/>
              <w:sz w:val="24"/>
              <w:szCs w:val="24"/>
              <w:u w:val="none"/>
              <w:lang w:val="el-GR"/>
              <w14:ligatures w14:val="standardContextual"/>
            </w:rPr>
          </w:pPr>
          <w:hyperlink w:anchor="_Toc236487535" w:history="1">
            <w:r w:rsidRPr="00241F99">
              <w:rPr>
                <w:rStyle w:val="-"/>
                <w:noProof/>
                <w:u w:val="none"/>
              </w:rPr>
              <w:t>4.</w:t>
            </w:r>
            <w:r w:rsidRPr="00241F99">
              <w:rPr>
                <w:rFonts w:eastAsiaTheme="minorEastAsia" w:cstheme="minorBidi"/>
                <w:b w:val="0"/>
                <w:bCs w:val="0"/>
                <w:noProof/>
                <w:kern w:val="2"/>
                <w:sz w:val="24"/>
                <w:szCs w:val="24"/>
                <w:u w:val="none"/>
                <w:lang w:val="el-GR"/>
                <w14:ligatures w14:val="standardContextual"/>
              </w:rPr>
              <w:tab/>
            </w:r>
            <w:r w:rsidRPr="00241F99">
              <w:rPr>
                <w:rStyle w:val="-"/>
                <w:noProof/>
                <w:u w:val="none"/>
              </w:rPr>
              <w:t>Ρόλοι και Ευθύνες</w:t>
            </w:r>
            <w:r w:rsidRPr="00241F99">
              <w:rPr>
                <w:noProof/>
                <w:webHidden/>
                <w:u w:val="none"/>
              </w:rPr>
              <w:tab/>
            </w:r>
            <w:r w:rsidRPr="00241F99">
              <w:rPr>
                <w:noProof/>
                <w:webHidden/>
                <w:u w:val="none"/>
              </w:rPr>
              <w:fldChar w:fldCharType="begin"/>
            </w:r>
            <w:r w:rsidRPr="00241F99">
              <w:rPr>
                <w:noProof/>
                <w:webHidden/>
                <w:u w:val="none"/>
              </w:rPr>
              <w:instrText xml:space="preserve"> PAGEREF _Toc236487535 \h </w:instrText>
            </w:r>
            <w:r w:rsidRPr="00241F99">
              <w:rPr>
                <w:noProof/>
                <w:webHidden/>
                <w:u w:val="none"/>
              </w:rPr>
            </w:r>
            <w:r w:rsidRPr="00241F99">
              <w:rPr>
                <w:noProof/>
                <w:webHidden/>
                <w:u w:val="none"/>
              </w:rPr>
              <w:fldChar w:fldCharType="separate"/>
            </w:r>
            <w:r w:rsidR="009B3EC4">
              <w:rPr>
                <w:noProof/>
                <w:webHidden/>
                <w:u w:val="none"/>
              </w:rPr>
              <w:t>7</w:t>
            </w:r>
            <w:r w:rsidRPr="00241F99">
              <w:rPr>
                <w:noProof/>
                <w:webHidden/>
                <w:u w:val="none"/>
              </w:rPr>
              <w:fldChar w:fldCharType="end"/>
            </w:r>
          </w:hyperlink>
        </w:p>
        <w:p w14:paraId="2225FD0F" w14:textId="3E41B44A" w:rsidR="00241F99" w:rsidRPr="00241F99" w:rsidRDefault="00241F99">
          <w:pPr>
            <w:pStyle w:val="10"/>
            <w:tabs>
              <w:tab w:val="left" w:pos="423"/>
              <w:tab w:val="right" w:leader="dot" w:pos="9350"/>
            </w:tabs>
            <w:rPr>
              <w:rFonts w:eastAsiaTheme="minorEastAsia" w:cstheme="minorBidi"/>
              <w:b w:val="0"/>
              <w:bCs w:val="0"/>
              <w:noProof/>
              <w:kern w:val="2"/>
              <w:sz w:val="24"/>
              <w:szCs w:val="24"/>
              <w:u w:val="none"/>
              <w:lang w:val="el-GR"/>
              <w14:ligatures w14:val="standardContextual"/>
            </w:rPr>
          </w:pPr>
          <w:hyperlink w:anchor="_Toc236487536" w:history="1">
            <w:r w:rsidRPr="00241F99">
              <w:rPr>
                <w:rStyle w:val="-"/>
                <w:noProof/>
                <w:u w:val="none"/>
              </w:rPr>
              <w:t>5.</w:t>
            </w:r>
            <w:r w:rsidRPr="00241F99">
              <w:rPr>
                <w:rFonts w:eastAsiaTheme="minorEastAsia" w:cstheme="minorBidi"/>
                <w:b w:val="0"/>
                <w:bCs w:val="0"/>
                <w:noProof/>
                <w:kern w:val="2"/>
                <w:sz w:val="24"/>
                <w:szCs w:val="24"/>
                <w:u w:val="none"/>
                <w:lang w:val="el-GR"/>
                <w14:ligatures w14:val="standardContextual"/>
              </w:rPr>
              <w:tab/>
            </w:r>
            <w:r w:rsidRPr="00241F99">
              <w:rPr>
                <w:rStyle w:val="-"/>
                <w:noProof/>
                <w:u w:val="none"/>
              </w:rPr>
              <w:t>Διάχυση και Αναθεώρηση</w:t>
            </w:r>
            <w:r w:rsidRPr="00241F99">
              <w:rPr>
                <w:noProof/>
                <w:webHidden/>
                <w:u w:val="none"/>
              </w:rPr>
              <w:tab/>
            </w:r>
            <w:r w:rsidRPr="00241F99">
              <w:rPr>
                <w:noProof/>
                <w:webHidden/>
                <w:u w:val="none"/>
              </w:rPr>
              <w:fldChar w:fldCharType="begin"/>
            </w:r>
            <w:r w:rsidRPr="00241F99">
              <w:rPr>
                <w:noProof/>
                <w:webHidden/>
                <w:u w:val="none"/>
              </w:rPr>
              <w:instrText xml:space="preserve"> PAGEREF _Toc236487536 \h </w:instrText>
            </w:r>
            <w:r w:rsidRPr="00241F99">
              <w:rPr>
                <w:noProof/>
                <w:webHidden/>
                <w:u w:val="none"/>
              </w:rPr>
            </w:r>
            <w:r w:rsidRPr="00241F99">
              <w:rPr>
                <w:noProof/>
                <w:webHidden/>
                <w:u w:val="none"/>
              </w:rPr>
              <w:fldChar w:fldCharType="separate"/>
            </w:r>
            <w:r w:rsidR="009B3EC4">
              <w:rPr>
                <w:noProof/>
                <w:webHidden/>
                <w:u w:val="none"/>
              </w:rPr>
              <w:t>8</w:t>
            </w:r>
            <w:r w:rsidRPr="00241F99">
              <w:rPr>
                <w:noProof/>
                <w:webHidden/>
                <w:u w:val="none"/>
              </w:rPr>
              <w:fldChar w:fldCharType="end"/>
            </w:r>
          </w:hyperlink>
        </w:p>
        <w:p w14:paraId="138E29C0" w14:textId="2669EB36" w:rsidR="00BE679F" w:rsidRDefault="00BE679F">
          <w:r>
            <w:rPr>
              <w:b/>
              <w:bCs/>
            </w:rPr>
            <w:fldChar w:fldCharType="end"/>
          </w:r>
        </w:p>
      </w:sdtContent>
    </w:sdt>
    <w:p w14:paraId="023172C7" w14:textId="77777777" w:rsidR="00543D52" w:rsidRDefault="00543D52">
      <w:pPr>
        <w:spacing w:after="120" w:line="240" w:lineRule="auto"/>
        <w:jc w:val="both"/>
        <w:rPr>
          <w:b/>
          <w:bCs/>
          <w:color w:val="1F1F1F"/>
        </w:rPr>
      </w:pPr>
    </w:p>
    <w:p w14:paraId="3E0CF311" w14:textId="77777777" w:rsidR="00543D52" w:rsidRDefault="00543D52">
      <w:pPr>
        <w:spacing w:after="120" w:line="240" w:lineRule="auto"/>
        <w:jc w:val="both"/>
        <w:rPr>
          <w:b/>
          <w:bCs/>
          <w:color w:val="1F1F1F"/>
        </w:rPr>
      </w:pPr>
    </w:p>
    <w:p w14:paraId="11D5A48E" w14:textId="77777777" w:rsidR="00543D52" w:rsidRDefault="00543D52">
      <w:pPr>
        <w:spacing w:after="120" w:line="240" w:lineRule="auto"/>
        <w:jc w:val="both"/>
        <w:rPr>
          <w:b/>
          <w:bCs/>
          <w:color w:val="1F1F1F"/>
        </w:rPr>
      </w:pPr>
    </w:p>
    <w:p w14:paraId="4C1689BE" w14:textId="77777777" w:rsidR="00543D52" w:rsidRDefault="00543D52">
      <w:pPr>
        <w:spacing w:after="120" w:line="240" w:lineRule="auto"/>
        <w:jc w:val="both"/>
        <w:rPr>
          <w:b/>
          <w:bCs/>
          <w:color w:val="1F1F1F"/>
        </w:rPr>
      </w:pPr>
    </w:p>
    <w:p w14:paraId="17AF13AB" w14:textId="77777777" w:rsidR="00543D52" w:rsidRDefault="00543D52">
      <w:pPr>
        <w:spacing w:after="120" w:line="240" w:lineRule="auto"/>
        <w:jc w:val="both"/>
        <w:rPr>
          <w:b/>
          <w:bCs/>
          <w:color w:val="1F1F1F"/>
        </w:rPr>
      </w:pPr>
    </w:p>
    <w:p w14:paraId="32925233" w14:textId="77777777" w:rsidR="00543D52" w:rsidRDefault="00543D52">
      <w:pPr>
        <w:spacing w:after="120" w:line="240" w:lineRule="auto"/>
        <w:jc w:val="both"/>
        <w:rPr>
          <w:b/>
          <w:bCs/>
          <w:color w:val="1F1F1F"/>
        </w:rPr>
      </w:pPr>
    </w:p>
    <w:p w14:paraId="32684884" w14:textId="77777777" w:rsidR="00543D52" w:rsidRDefault="00543D52">
      <w:pPr>
        <w:spacing w:after="120" w:line="240" w:lineRule="auto"/>
        <w:jc w:val="both"/>
        <w:rPr>
          <w:b/>
          <w:bCs/>
          <w:color w:val="1F1F1F"/>
        </w:rPr>
      </w:pPr>
    </w:p>
    <w:p w14:paraId="65B2CF8F" w14:textId="77777777" w:rsidR="00543D52" w:rsidRDefault="00543D52">
      <w:pPr>
        <w:spacing w:after="120" w:line="240" w:lineRule="auto"/>
        <w:jc w:val="both"/>
        <w:rPr>
          <w:b/>
          <w:bCs/>
          <w:color w:val="1F1F1F"/>
        </w:rPr>
      </w:pPr>
    </w:p>
    <w:p w14:paraId="17D19876" w14:textId="77777777" w:rsidR="00543D52" w:rsidRDefault="00543D52">
      <w:pPr>
        <w:spacing w:after="120" w:line="240" w:lineRule="auto"/>
        <w:jc w:val="both"/>
        <w:rPr>
          <w:b/>
          <w:bCs/>
          <w:color w:val="1F1F1F"/>
        </w:rPr>
      </w:pPr>
    </w:p>
    <w:p w14:paraId="5ED2B5D7" w14:textId="77777777" w:rsidR="00543D52" w:rsidRDefault="00543D52">
      <w:pPr>
        <w:spacing w:after="120" w:line="240" w:lineRule="auto"/>
        <w:jc w:val="both"/>
        <w:rPr>
          <w:b/>
          <w:bCs/>
          <w:color w:val="1F1F1F"/>
        </w:rPr>
      </w:pPr>
    </w:p>
    <w:p w14:paraId="5496E42D" w14:textId="77777777" w:rsidR="00543D52" w:rsidRDefault="00543D52">
      <w:pPr>
        <w:spacing w:after="120" w:line="240" w:lineRule="auto"/>
        <w:jc w:val="both"/>
        <w:rPr>
          <w:b/>
          <w:bCs/>
          <w:color w:val="1F1F1F"/>
        </w:rPr>
      </w:pPr>
    </w:p>
    <w:p w14:paraId="3BBC81D7" w14:textId="77777777" w:rsidR="00543D52" w:rsidRDefault="00543D52">
      <w:pPr>
        <w:spacing w:after="120" w:line="240" w:lineRule="auto"/>
        <w:jc w:val="both"/>
        <w:rPr>
          <w:b/>
          <w:bCs/>
          <w:color w:val="1F1F1F"/>
        </w:rPr>
      </w:pPr>
    </w:p>
    <w:p w14:paraId="49CDF9BC" w14:textId="77777777" w:rsidR="00543D52" w:rsidRDefault="00543D52">
      <w:pPr>
        <w:spacing w:after="120" w:line="240" w:lineRule="auto"/>
        <w:jc w:val="both"/>
        <w:rPr>
          <w:b/>
          <w:bCs/>
          <w:color w:val="1F1F1F"/>
        </w:rPr>
      </w:pPr>
    </w:p>
    <w:p w14:paraId="7DF278F6" w14:textId="77777777" w:rsidR="00543D52" w:rsidRDefault="00543D52">
      <w:pPr>
        <w:spacing w:after="120" w:line="240" w:lineRule="auto"/>
        <w:jc w:val="both"/>
        <w:rPr>
          <w:b/>
          <w:bCs/>
          <w:color w:val="1F1F1F"/>
        </w:rPr>
      </w:pPr>
    </w:p>
    <w:p w14:paraId="5A176323" w14:textId="77777777" w:rsidR="00543D52" w:rsidRDefault="00543D52">
      <w:pPr>
        <w:spacing w:after="120" w:line="240" w:lineRule="auto"/>
        <w:jc w:val="both"/>
        <w:rPr>
          <w:b/>
          <w:bCs/>
          <w:color w:val="1F1F1F"/>
        </w:rPr>
      </w:pPr>
    </w:p>
    <w:p w14:paraId="4E431399" w14:textId="77777777" w:rsidR="00543D52" w:rsidRDefault="00543D52">
      <w:pPr>
        <w:spacing w:after="120" w:line="240" w:lineRule="auto"/>
        <w:jc w:val="both"/>
        <w:rPr>
          <w:b/>
          <w:bCs/>
          <w:color w:val="1F1F1F"/>
        </w:rPr>
      </w:pPr>
    </w:p>
    <w:p w14:paraId="7E53C545" w14:textId="77777777" w:rsidR="00543D52" w:rsidRDefault="00543D52">
      <w:pPr>
        <w:spacing w:after="120" w:line="240" w:lineRule="auto"/>
        <w:jc w:val="both"/>
        <w:rPr>
          <w:b/>
          <w:bCs/>
          <w:color w:val="1F1F1F"/>
        </w:rPr>
      </w:pPr>
    </w:p>
    <w:p w14:paraId="6EC3EF76" w14:textId="77777777" w:rsidR="00543D52" w:rsidRDefault="00543D52">
      <w:pPr>
        <w:spacing w:after="120" w:line="240" w:lineRule="auto"/>
        <w:jc w:val="both"/>
        <w:rPr>
          <w:b/>
          <w:bCs/>
          <w:color w:val="1F1F1F"/>
        </w:rPr>
      </w:pPr>
    </w:p>
    <w:p w14:paraId="6DC66465" w14:textId="77777777" w:rsidR="00543D52" w:rsidRDefault="00543D52">
      <w:pPr>
        <w:spacing w:after="120" w:line="240" w:lineRule="auto"/>
        <w:jc w:val="both"/>
        <w:rPr>
          <w:b/>
          <w:bCs/>
          <w:color w:val="1F1F1F"/>
        </w:rPr>
      </w:pPr>
    </w:p>
    <w:p w14:paraId="6F06717F" w14:textId="77777777" w:rsidR="00543D52" w:rsidRDefault="00543D52">
      <w:pPr>
        <w:spacing w:after="120" w:line="240" w:lineRule="auto"/>
        <w:jc w:val="both"/>
        <w:rPr>
          <w:b/>
          <w:bCs/>
          <w:color w:val="1F1F1F"/>
        </w:rPr>
      </w:pPr>
    </w:p>
    <w:p w14:paraId="653D0A3F" w14:textId="77777777" w:rsidR="00543D52" w:rsidRDefault="00543D52">
      <w:pPr>
        <w:spacing w:after="120" w:line="240" w:lineRule="auto"/>
        <w:jc w:val="both"/>
        <w:rPr>
          <w:b/>
          <w:bCs/>
          <w:color w:val="1F1F1F"/>
        </w:rPr>
      </w:pPr>
    </w:p>
    <w:p w14:paraId="71BF0F7D" w14:textId="77777777" w:rsidR="00543D52" w:rsidRDefault="00543D52">
      <w:pPr>
        <w:spacing w:after="120" w:line="240" w:lineRule="auto"/>
        <w:jc w:val="both"/>
        <w:rPr>
          <w:b/>
          <w:bCs/>
          <w:color w:val="1F1F1F"/>
        </w:rPr>
      </w:pPr>
    </w:p>
    <w:p w14:paraId="49C2313C" w14:textId="77777777" w:rsidR="00543D52" w:rsidRDefault="00000000">
      <w:pPr>
        <w:pStyle w:val="1"/>
        <w:numPr>
          <w:ilvl w:val="0"/>
          <w:numId w:val="1"/>
        </w:numPr>
        <w:ind w:left="0" w:firstLine="0"/>
      </w:pPr>
      <w:bookmarkStart w:id="1" w:name="_heading=h.icyhn1mbhjnz" w:colFirst="0" w:colLast="0"/>
      <w:bookmarkStart w:id="2" w:name="_Toc236487532"/>
      <w:bookmarkEnd w:id="1"/>
      <w:r>
        <w:lastRenderedPageBreak/>
        <w:t>Σκοπός και αρχές της Πολιτικής Ποιότητας για τις Διδακτορικές Σπουδές</w:t>
      </w:r>
      <w:bookmarkEnd w:id="2"/>
    </w:p>
    <w:p w14:paraId="39E7AA55" w14:textId="77777777" w:rsidR="00543D52" w:rsidRDefault="00000000">
      <w:pPr>
        <w:spacing w:line="240" w:lineRule="auto"/>
        <w:jc w:val="both"/>
        <w:rPr>
          <w:color w:val="1F1F1F"/>
        </w:rPr>
      </w:pPr>
      <w:r>
        <w:rPr>
          <w:color w:val="1F1F1F"/>
        </w:rPr>
        <w:t>Η Πολιτική Ποιότητας ευθυγραμμίζεται με τη στρατηγική ανάπτυξης του Ιδρύματος και τις αρχές διασφάλισης ποιότητας στον Ευρωπαϊκό Χώρο Ανώτατης Εκπαίδευσης, υποστηρίζοντας την ακαδημαϊκή αριστεία, την ερευνητική καινοτομία και τη διεθνοποίηση. Σκοπός της Πολιτικής Ποιότητας για τις Διδακτορικές Σπουδές του Τμήματος είναι η ανάπτυξη κουλτούρας αριστείας ώστε το Τμήμα να καθιερωθεί ως πυρήνας παραγωγής υψηλής τεχνογνωσίας και καινοτομίας, προάγοντας το επιστημονικό ήθος των διδακτόρων του προς όφελος της διεθνούς επιστημονικής κοινότητας και της κοινωνίας.</w:t>
      </w:r>
      <w:r>
        <w:t xml:space="preserve"> </w:t>
      </w:r>
    </w:p>
    <w:p w14:paraId="077E4910" w14:textId="77777777" w:rsidR="00543D52" w:rsidRDefault="00543D52">
      <w:pPr>
        <w:spacing w:line="240" w:lineRule="auto"/>
        <w:jc w:val="both"/>
        <w:rPr>
          <w:color w:val="1F1F1F"/>
        </w:rPr>
      </w:pPr>
    </w:p>
    <w:p w14:paraId="12C5978C" w14:textId="77777777" w:rsidR="00543D52" w:rsidRDefault="00000000">
      <w:pPr>
        <w:spacing w:after="120" w:line="240" w:lineRule="auto"/>
        <w:jc w:val="both"/>
        <w:rPr>
          <w:color w:val="1F1F1F"/>
        </w:rPr>
      </w:pPr>
      <w:r>
        <w:rPr>
          <w:color w:val="1F1F1F"/>
        </w:rPr>
        <w:t>Οι βασικές αρχές της πολιτικής ποιότητας για τον τρίτο κύκλο σπουδών του Τμήματος είναι:</w:t>
      </w:r>
    </w:p>
    <w:p w14:paraId="41539A32" w14:textId="77777777" w:rsidR="00543D52" w:rsidRDefault="00000000">
      <w:pPr>
        <w:numPr>
          <w:ilvl w:val="0"/>
          <w:numId w:val="2"/>
        </w:numPr>
        <w:spacing w:after="160" w:line="240" w:lineRule="auto"/>
        <w:jc w:val="both"/>
        <w:rPr>
          <w:color w:val="1F1F1F"/>
        </w:rPr>
      </w:pPr>
      <w:r>
        <w:rPr>
          <w:b/>
          <w:bCs/>
          <w:color w:val="1F1F1F"/>
        </w:rPr>
        <w:t>Η πραγματοποίηση πρωτότυπης έρευνας υψηλής ποιότητας</w:t>
      </w:r>
      <w:r>
        <w:rPr>
          <w:color w:val="1F1F1F"/>
        </w:rPr>
        <w:t xml:space="preserve"> που οδηγεί σε δημοσιεύσεις σε διεθνώς αναγνωρισμένα επιστημονικά περιοδικά και τη δημιουργία διπλωμάτων ευρεσιτεχνίας.</w:t>
      </w:r>
    </w:p>
    <w:p w14:paraId="3F4F3CD1" w14:textId="77777777" w:rsidR="00543D52" w:rsidRDefault="00000000">
      <w:pPr>
        <w:numPr>
          <w:ilvl w:val="0"/>
          <w:numId w:val="2"/>
        </w:numPr>
        <w:spacing w:after="160" w:line="240" w:lineRule="auto"/>
        <w:jc w:val="both"/>
        <w:rPr>
          <w:color w:val="1F1F1F"/>
        </w:rPr>
      </w:pPr>
      <w:r>
        <w:rPr>
          <w:b/>
          <w:bCs/>
          <w:color w:val="1F1F1F"/>
        </w:rPr>
        <w:t>Η ανάδειξη του Τμήματος ως ελκυστικού κέντρου έρευνας</w:t>
      </w:r>
      <w:r>
        <w:rPr>
          <w:color w:val="1F1F1F"/>
        </w:rPr>
        <w:t xml:space="preserve"> για νέους επιστήμονες, μέσω της συνεχούς αναμόρφωσης των ερευνητικών κατευθύνσεων σε τομείς όπως η Μουσική Τεχνολογία, η Ηχητική Τεχνολογία και η Φυσική Ακουστική &amp; </w:t>
      </w:r>
      <w:proofErr w:type="spellStart"/>
      <w:r>
        <w:rPr>
          <w:color w:val="1F1F1F"/>
        </w:rPr>
        <w:t>Οπτοακουστική</w:t>
      </w:r>
      <w:proofErr w:type="spellEnd"/>
      <w:r>
        <w:rPr>
          <w:color w:val="1F1F1F"/>
        </w:rPr>
        <w:t xml:space="preserve">. </w:t>
      </w:r>
    </w:p>
    <w:p w14:paraId="5DDCF0CC" w14:textId="77777777" w:rsidR="00543D52" w:rsidRDefault="00000000">
      <w:pPr>
        <w:numPr>
          <w:ilvl w:val="0"/>
          <w:numId w:val="2"/>
        </w:numPr>
        <w:spacing w:after="160" w:line="240" w:lineRule="auto"/>
        <w:jc w:val="both"/>
        <w:rPr>
          <w:color w:val="1F1F1F"/>
        </w:rPr>
      </w:pPr>
      <w:r>
        <w:rPr>
          <w:b/>
          <w:bCs/>
          <w:color w:val="1F1F1F"/>
        </w:rPr>
        <w:t>Η</w:t>
      </w:r>
      <w:r>
        <w:rPr>
          <w:color w:val="1F1F1F"/>
        </w:rPr>
        <w:t xml:space="preserve"> </w:t>
      </w:r>
      <w:r>
        <w:rPr>
          <w:b/>
          <w:bCs/>
          <w:color w:val="1F1F1F"/>
        </w:rPr>
        <w:t xml:space="preserve">διαφάνεια, η αξιοκρατία και η ακαδημαϊκή δεοντολογία </w:t>
      </w:r>
      <w:r>
        <w:rPr>
          <w:color w:val="1F1F1F"/>
        </w:rPr>
        <w:t>που διασφαλίζει στους υποψήφιους διδάκτορες ένα δίκαιο και υποστηρικτικό περιβάλλον.</w:t>
      </w:r>
    </w:p>
    <w:p w14:paraId="000E97E8" w14:textId="77777777" w:rsidR="00543D52" w:rsidRDefault="00000000">
      <w:pPr>
        <w:numPr>
          <w:ilvl w:val="0"/>
          <w:numId w:val="2"/>
        </w:numPr>
        <w:spacing w:after="160" w:line="240" w:lineRule="auto"/>
        <w:jc w:val="both"/>
        <w:rPr>
          <w:color w:val="1F1F1F"/>
        </w:rPr>
      </w:pPr>
      <w:r>
        <w:rPr>
          <w:b/>
          <w:bCs/>
          <w:color w:val="1F1F1F"/>
        </w:rPr>
        <w:t>Η ενίσχυση της διεθνοποίησης</w:t>
      </w:r>
      <w:r>
        <w:rPr>
          <w:color w:val="1F1F1F"/>
        </w:rPr>
        <w:t xml:space="preserve"> μέσω της ενθάρρυνσης υλοποίησης διδακτορικών διατριβών με </w:t>
      </w:r>
      <w:proofErr w:type="spellStart"/>
      <w:r>
        <w:rPr>
          <w:color w:val="1F1F1F"/>
        </w:rPr>
        <w:t>συνεπίβλεψη</w:t>
      </w:r>
      <w:proofErr w:type="spellEnd"/>
      <w:r>
        <w:rPr>
          <w:color w:val="1F1F1F"/>
        </w:rPr>
        <w:t>, της συμμετοχής σε διεθνή ερευνητικά δίκτυα αριστείας, καθώς και των μετακινήσεων στην αλλοδαπή για έρευνα.</w:t>
      </w:r>
    </w:p>
    <w:p w14:paraId="4AE651EF" w14:textId="77777777" w:rsidR="00543D52" w:rsidRDefault="00000000">
      <w:pPr>
        <w:numPr>
          <w:ilvl w:val="0"/>
          <w:numId w:val="2"/>
        </w:numPr>
        <w:spacing w:after="160" w:line="240" w:lineRule="auto"/>
        <w:jc w:val="both"/>
        <w:rPr>
          <w:color w:val="1F1F1F"/>
        </w:rPr>
      </w:pPr>
      <w:r>
        <w:rPr>
          <w:b/>
          <w:bCs/>
          <w:color w:val="1F1F1F"/>
        </w:rPr>
        <w:t>Η υιοθέτηση και προώθηση</w:t>
      </w:r>
      <w:r>
        <w:rPr>
          <w:color w:val="1F1F1F"/>
        </w:rPr>
        <w:t xml:space="preserve"> των αρχών της Ανοικτής Επιστήμης μέσω της ενθάρρυνσης των υποψήφιων διδακτόρων να δημοσιεύουν τα ερευνητικά τους αποτελέσματα σε περιοδικά ανοικτής πρόσβασης (</w:t>
      </w:r>
      <w:proofErr w:type="spellStart"/>
      <w:r>
        <w:rPr>
          <w:color w:val="1F1F1F"/>
        </w:rPr>
        <w:t>Open</w:t>
      </w:r>
      <w:proofErr w:type="spellEnd"/>
      <w:r>
        <w:rPr>
          <w:color w:val="1F1F1F"/>
        </w:rPr>
        <w:t xml:space="preserve"> Access) και να διαθέτουν τα πρωτογενή ερευνητικά τους δεδομένα.</w:t>
      </w:r>
    </w:p>
    <w:p w14:paraId="00E20F94" w14:textId="77777777" w:rsidR="00543D52" w:rsidRDefault="00000000">
      <w:pPr>
        <w:numPr>
          <w:ilvl w:val="0"/>
          <w:numId w:val="2"/>
        </w:numPr>
        <w:spacing w:after="160" w:line="240" w:lineRule="auto"/>
        <w:jc w:val="both"/>
        <w:rPr>
          <w:color w:val="1F1F1F"/>
        </w:rPr>
      </w:pPr>
      <w:r>
        <w:rPr>
          <w:b/>
          <w:bCs/>
          <w:color w:val="1F1F1F"/>
        </w:rPr>
        <w:t>Η σύνδεση της έρευνας με την παραγωγή και την οικονομία</w:t>
      </w:r>
      <w:r>
        <w:rPr>
          <w:color w:val="1F1F1F"/>
        </w:rPr>
        <w:t>, μέσω της επίλυσης σύγχρονων τεχνικών προβλημάτων και της εφαρμοσμένης έρευνας και την ενθάρρυνση υλοποίησης «Βιομηχανικών Διδακτορικών».</w:t>
      </w:r>
    </w:p>
    <w:p w14:paraId="7B7C4208" w14:textId="77777777" w:rsidR="00543D52" w:rsidRDefault="00000000">
      <w:pPr>
        <w:numPr>
          <w:ilvl w:val="0"/>
          <w:numId w:val="2"/>
        </w:numPr>
        <w:spacing w:after="160" w:line="240" w:lineRule="auto"/>
        <w:jc w:val="both"/>
        <w:rPr>
          <w:color w:val="1F1F1F"/>
        </w:rPr>
      </w:pPr>
      <w:r>
        <w:rPr>
          <w:b/>
          <w:bCs/>
          <w:color w:val="1F1F1F"/>
        </w:rPr>
        <w:t>Η διαρκής αναβάθμιση των εργαστηριακών υποδομών</w:t>
      </w:r>
      <w:r>
        <w:rPr>
          <w:color w:val="1F1F1F"/>
        </w:rPr>
        <w:t xml:space="preserve"> για την παροχή βέλτιστων συνθηκών εκπόνησης των διδακτορικών διατριβών.</w:t>
      </w:r>
    </w:p>
    <w:p w14:paraId="68FE1F9F" w14:textId="77777777" w:rsidR="00543D52" w:rsidRDefault="00000000">
      <w:pPr>
        <w:numPr>
          <w:ilvl w:val="0"/>
          <w:numId w:val="2"/>
        </w:numPr>
        <w:spacing w:after="160" w:line="240" w:lineRule="auto"/>
        <w:jc w:val="both"/>
        <w:rPr>
          <w:color w:val="1F1F1F"/>
        </w:rPr>
      </w:pPr>
      <w:r>
        <w:rPr>
          <w:b/>
          <w:bCs/>
          <w:color w:val="1F1F1F"/>
        </w:rPr>
        <w:t>Η ενεργός συμμετοχή των υποψηφίων διδακτόρων</w:t>
      </w:r>
      <w:r>
        <w:rPr>
          <w:color w:val="1F1F1F"/>
        </w:rPr>
        <w:t xml:space="preserve"> σε σεμινάρια που οργανώνει το Τμήμα σχετικά με οριζόντιες δεξιότητες, πνευματικά δικαιώματα καθώς και στις διαδικασίες διασφάλισης ποιότητας του Τμήματος.</w:t>
      </w:r>
    </w:p>
    <w:p w14:paraId="780FFFBC" w14:textId="77777777" w:rsidR="00543D52" w:rsidRDefault="00543D52">
      <w:pPr>
        <w:spacing w:line="240" w:lineRule="auto"/>
        <w:jc w:val="both"/>
        <w:rPr>
          <w:color w:val="1F1F1F"/>
        </w:rPr>
      </w:pPr>
    </w:p>
    <w:p w14:paraId="18D2BB7F" w14:textId="77777777" w:rsidR="00543D52" w:rsidRDefault="00543D52">
      <w:pPr>
        <w:spacing w:line="240" w:lineRule="auto"/>
        <w:jc w:val="both"/>
        <w:rPr>
          <w:color w:val="1F1F1F"/>
        </w:rPr>
      </w:pPr>
    </w:p>
    <w:p w14:paraId="676FB5B3" w14:textId="77777777" w:rsidR="00543D52" w:rsidRDefault="00543D52">
      <w:pPr>
        <w:spacing w:line="240" w:lineRule="auto"/>
        <w:jc w:val="both"/>
        <w:rPr>
          <w:color w:val="1F1F1F"/>
        </w:rPr>
      </w:pPr>
    </w:p>
    <w:p w14:paraId="439A8791" w14:textId="77777777" w:rsidR="00543D52" w:rsidRDefault="00543D52">
      <w:pPr>
        <w:spacing w:line="240" w:lineRule="auto"/>
        <w:jc w:val="both"/>
        <w:rPr>
          <w:color w:val="1F1F1F"/>
        </w:rPr>
      </w:pPr>
    </w:p>
    <w:p w14:paraId="1A4FA2F7" w14:textId="77777777" w:rsidR="00543D52" w:rsidRDefault="00543D52">
      <w:pPr>
        <w:spacing w:line="240" w:lineRule="auto"/>
        <w:jc w:val="both"/>
        <w:rPr>
          <w:color w:val="1F1F1F"/>
        </w:rPr>
      </w:pPr>
    </w:p>
    <w:p w14:paraId="7C2B96AC" w14:textId="77777777" w:rsidR="00543D52" w:rsidRDefault="00543D52">
      <w:pPr>
        <w:spacing w:line="240" w:lineRule="auto"/>
        <w:jc w:val="both"/>
        <w:rPr>
          <w:color w:val="1F1F1F"/>
        </w:rPr>
      </w:pPr>
    </w:p>
    <w:p w14:paraId="2F40467C" w14:textId="77777777" w:rsidR="00543D52" w:rsidRDefault="00000000">
      <w:pPr>
        <w:pStyle w:val="1"/>
        <w:numPr>
          <w:ilvl w:val="0"/>
          <w:numId w:val="1"/>
        </w:numPr>
        <w:ind w:left="0" w:firstLine="0"/>
      </w:pPr>
      <w:bookmarkStart w:id="3" w:name="_heading=h.vey86vbib5sa" w:colFirst="0" w:colLast="0"/>
      <w:bookmarkStart w:id="4" w:name="_Toc236487533"/>
      <w:bookmarkEnd w:id="3"/>
      <w:r>
        <w:lastRenderedPageBreak/>
        <w:t>Σύνδεση της Πολιτικής Ποιότητας με το Όραμα και τη Στρατηγική του Ιδρύματος</w:t>
      </w:r>
      <w:bookmarkEnd w:id="4"/>
    </w:p>
    <w:p w14:paraId="4FDCE294" w14:textId="77777777" w:rsidR="00543D52" w:rsidRDefault="00000000">
      <w:pPr>
        <w:spacing w:line="240" w:lineRule="auto"/>
        <w:jc w:val="both"/>
        <w:rPr>
          <w:color w:val="1F1F1F"/>
        </w:rPr>
      </w:pPr>
      <w:r>
        <w:rPr>
          <w:color w:val="1F1F1F"/>
        </w:rPr>
        <w:t>Η Πολιτική Ποιότητας του Τμήματος αποτελεί αναπόσπαστο μέρος της στρατηγικής του ΕΛΜΕΠΑ για συνεχή ποιοτική αναβάθμιση και βασίζεται στους παρακάτω άξονες:</w:t>
      </w:r>
    </w:p>
    <w:p w14:paraId="67ED384E" w14:textId="77777777" w:rsidR="00543D52" w:rsidRDefault="00543D52">
      <w:pPr>
        <w:spacing w:line="240" w:lineRule="auto"/>
        <w:jc w:val="both"/>
        <w:rPr>
          <w:color w:val="1F1F1F"/>
        </w:rPr>
      </w:pPr>
    </w:p>
    <w:p w14:paraId="129601CC" w14:textId="77777777" w:rsidR="00543D52" w:rsidRDefault="00000000">
      <w:pPr>
        <w:numPr>
          <w:ilvl w:val="0"/>
          <w:numId w:val="3"/>
        </w:numPr>
        <w:spacing w:after="160" w:line="240" w:lineRule="auto"/>
        <w:jc w:val="both"/>
        <w:rPr>
          <w:color w:val="1F1F1F"/>
        </w:rPr>
      </w:pPr>
      <w:r>
        <w:rPr>
          <w:b/>
          <w:bCs/>
          <w:color w:val="1F1F1F"/>
        </w:rPr>
        <w:t>Εκπαίδευση &amp; Έρευνα:</w:t>
      </w:r>
      <w:r>
        <w:rPr>
          <w:color w:val="1F1F1F"/>
        </w:rPr>
        <w:t xml:space="preserve"> Παροχή εξειδικευμένης διδακτορικής εκπαίδευσης με υψηλό θεωρητικό υπόβαθρο και πειραματική τεκμηρίωση, τηρώντας αυστηρά την ακαδημαϊκή δεοντολογία.</w:t>
      </w:r>
    </w:p>
    <w:p w14:paraId="1FCFB372" w14:textId="77777777" w:rsidR="00543D52" w:rsidRDefault="00000000">
      <w:pPr>
        <w:numPr>
          <w:ilvl w:val="0"/>
          <w:numId w:val="3"/>
        </w:numPr>
        <w:spacing w:after="160" w:line="240" w:lineRule="auto"/>
        <w:jc w:val="both"/>
        <w:rPr>
          <w:color w:val="1F1F1F"/>
        </w:rPr>
      </w:pPr>
      <w:r>
        <w:rPr>
          <w:b/>
          <w:bCs/>
          <w:color w:val="1F1F1F"/>
        </w:rPr>
        <w:t>Διασύνδεση:</w:t>
      </w:r>
      <w:r>
        <w:rPr>
          <w:color w:val="1F1F1F"/>
        </w:rPr>
        <w:t xml:space="preserve"> Στενή συνεργασία με ερευνητικούς φορείς και τη βιομηχανία σε τοπικό και διεθνές επίπεδο.</w:t>
      </w:r>
    </w:p>
    <w:p w14:paraId="7E23E910" w14:textId="77777777" w:rsidR="00543D52" w:rsidRDefault="00000000">
      <w:pPr>
        <w:numPr>
          <w:ilvl w:val="0"/>
          <w:numId w:val="3"/>
        </w:numPr>
        <w:spacing w:after="160" w:line="240" w:lineRule="auto"/>
        <w:jc w:val="both"/>
        <w:rPr>
          <w:color w:val="1F1F1F"/>
        </w:rPr>
      </w:pPr>
      <w:r>
        <w:rPr>
          <w:b/>
          <w:bCs/>
          <w:color w:val="1F1F1F"/>
        </w:rPr>
        <w:t>Διεθνοποίηση:</w:t>
      </w:r>
      <w:r>
        <w:rPr>
          <w:color w:val="1F1F1F"/>
        </w:rPr>
        <w:t xml:space="preserve"> Συστηματική οργάνωση διεθνών συνεργασιών για την ενίσχυση της εξωστρέφειας του Τμήματος.</w:t>
      </w:r>
    </w:p>
    <w:p w14:paraId="42B1040C" w14:textId="77777777" w:rsidR="00543D52" w:rsidRDefault="00000000">
      <w:pPr>
        <w:numPr>
          <w:ilvl w:val="0"/>
          <w:numId w:val="3"/>
        </w:numPr>
        <w:spacing w:after="160" w:line="240" w:lineRule="auto"/>
        <w:jc w:val="both"/>
        <w:rPr>
          <w:color w:val="1F1F1F"/>
        </w:rPr>
      </w:pPr>
      <w:r>
        <w:rPr>
          <w:b/>
          <w:bCs/>
          <w:color w:val="1F1F1F"/>
        </w:rPr>
        <w:t>Πανεπιστημιακό Περιβάλλον &amp; Μέριμνα:</w:t>
      </w:r>
      <w:r>
        <w:rPr>
          <w:color w:val="1F1F1F"/>
        </w:rPr>
        <w:t xml:space="preserve"> Διασφάλιση της προσβασιμότητας στα ερευνητικά εργαστήρια και παροχή υποστήριξης στους υποψήφιους διδάκτορες.</w:t>
      </w:r>
    </w:p>
    <w:p w14:paraId="1BF5164E" w14:textId="77777777" w:rsidR="00543D52" w:rsidRDefault="00543D52">
      <w:pPr>
        <w:spacing w:after="160" w:line="240" w:lineRule="auto"/>
        <w:jc w:val="both"/>
        <w:rPr>
          <w:color w:val="1F1F1F"/>
        </w:rPr>
      </w:pPr>
    </w:p>
    <w:p w14:paraId="24656EED" w14:textId="77777777" w:rsidR="00543D52" w:rsidRDefault="00543D52">
      <w:pPr>
        <w:spacing w:after="160" w:line="240" w:lineRule="auto"/>
        <w:jc w:val="both"/>
        <w:rPr>
          <w:color w:val="1F1F1F"/>
        </w:rPr>
      </w:pPr>
    </w:p>
    <w:p w14:paraId="625D439A" w14:textId="77777777" w:rsidR="00543D52" w:rsidRDefault="00543D52">
      <w:pPr>
        <w:spacing w:after="160" w:line="240" w:lineRule="auto"/>
        <w:jc w:val="both"/>
        <w:rPr>
          <w:color w:val="1F1F1F"/>
        </w:rPr>
      </w:pPr>
    </w:p>
    <w:p w14:paraId="2EF74C0E" w14:textId="77777777" w:rsidR="00543D52" w:rsidRDefault="00543D52">
      <w:pPr>
        <w:spacing w:after="160" w:line="240" w:lineRule="auto"/>
        <w:jc w:val="both"/>
        <w:rPr>
          <w:color w:val="1F1F1F"/>
        </w:rPr>
      </w:pPr>
    </w:p>
    <w:p w14:paraId="602D7825" w14:textId="77777777" w:rsidR="00543D52" w:rsidRDefault="00543D52">
      <w:pPr>
        <w:spacing w:after="160" w:line="240" w:lineRule="auto"/>
        <w:jc w:val="both"/>
        <w:rPr>
          <w:color w:val="1F1F1F"/>
        </w:rPr>
      </w:pPr>
    </w:p>
    <w:p w14:paraId="4B671316" w14:textId="77777777" w:rsidR="00543D52" w:rsidRDefault="00543D52">
      <w:pPr>
        <w:spacing w:after="160" w:line="240" w:lineRule="auto"/>
        <w:jc w:val="both"/>
        <w:rPr>
          <w:color w:val="1F1F1F"/>
        </w:rPr>
      </w:pPr>
    </w:p>
    <w:p w14:paraId="4C53FF32" w14:textId="77777777" w:rsidR="00543D52" w:rsidRDefault="00543D52">
      <w:pPr>
        <w:spacing w:after="160" w:line="240" w:lineRule="auto"/>
        <w:jc w:val="both"/>
        <w:rPr>
          <w:color w:val="1F1F1F"/>
        </w:rPr>
      </w:pPr>
    </w:p>
    <w:p w14:paraId="4D71F096" w14:textId="77777777" w:rsidR="00543D52" w:rsidRDefault="00543D52">
      <w:pPr>
        <w:spacing w:after="160" w:line="240" w:lineRule="auto"/>
        <w:jc w:val="both"/>
        <w:rPr>
          <w:color w:val="1F1F1F"/>
        </w:rPr>
      </w:pPr>
    </w:p>
    <w:p w14:paraId="27279903" w14:textId="77777777" w:rsidR="00543D52" w:rsidRDefault="00543D52">
      <w:pPr>
        <w:spacing w:after="160" w:line="240" w:lineRule="auto"/>
        <w:jc w:val="both"/>
        <w:rPr>
          <w:color w:val="1F1F1F"/>
        </w:rPr>
      </w:pPr>
    </w:p>
    <w:p w14:paraId="3525DEDC" w14:textId="77777777" w:rsidR="00543D52" w:rsidRDefault="00543D52">
      <w:pPr>
        <w:spacing w:after="160" w:line="240" w:lineRule="auto"/>
        <w:jc w:val="both"/>
        <w:rPr>
          <w:color w:val="1F1F1F"/>
        </w:rPr>
      </w:pPr>
    </w:p>
    <w:p w14:paraId="08E35E70" w14:textId="77777777" w:rsidR="00543D52" w:rsidRDefault="00543D52">
      <w:pPr>
        <w:spacing w:after="160" w:line="240" w:lineRule="auto"/>
        <w:jc w:val="both"/>
        <w:rPr>
          <w:color w:val="1F1F1F"/>
        </w:rPr>
      </w:pPr>
    </w:p>
    <w:p w14:paraId="15AAB13A" w14:textId="77777777" w:rsidR="00543D52" w:rsidRDefault="00543D52">
      <w:pPr>
        <w:spacing w:after="160" w:line="240" w:lineRule="auto"/>
        <w:jc w:val="both"/>
        <w:rPr>
          <w:color w:val="1F1F1F"/>
        </w:rPr>
      </w:pPr>
    </w:p>
    <w:p w14:paraId="505DBCEF" w14:textId="77777777" w:rsidR="00543D52" w:rsidRDefault="00543D52">
      <w:pPr>
        <w:spacing w:after="160" w:line="240" w:lineRule="auto"/>
        <w:jc w:val="both"/>
        <w:rPr>
          <w:color w:val="1F1F1F"/>
        </w:rPr>
      </w:pPr>
    </w:p>
    <w:p w14:paraId="372605E0" w14:textId="77777777" w:rsidR="00543D52" w:rsidRDefault="00543D52">
      <w:pPr>
        <w:spacing w:after="160" w:line="240" w:lineRule="auto"/>
        <w:jc w:val="both"/>
        <w:rPr>
          <w:color w:val="1F1F1F"/>
        </w:rPr>
      </w:pPr>
    </w:p>
    <w:p w14:paraId="48BC2F2D" w14:textId="77777777" w:rsidR="00543D52" w:rsidRDefault="00543D52">
      <w:pPr>
        <w:spacing w:after="160" w:line="240" w:lineRule="auto"/>
        <w:jc w:val="both"/>
        <w:rPr>
          <w:color w:val="1F1F1F"/>
        </w:rPr>
      </w:pPr>
    </w:p>
    <w:p w14:paraId="766AB227" w14:textId="77777777" w:rsidR="00543D52" w:rsidRDefault="00543D52">
      <w:pPr>
        <w:spacing w:after="160" w:line="240" w:lineRule="auto"/>
        <w:jc w:val="both"/>
        <w:rPr>
          <w:color w:val="1F1F1F"/>
        </w:rPr>
      </w:pPr>
    </w:p>
    <w:p w14:paraId="76417614" w14:textId="77777777" w:rsidR="00543D52" w:rsidRDefault="00543D52">
      <w:pPr>
        <w:spacing w:after="160" w:line="240" w:lineRule="auto"/>
        <w:jc w:val="both"/>
        <w:rPr>
          <w:color w:val="1F1F1F"/>
        </w:rPr>
      </w:pPr>
    </w:p>
    <w:p w14:paraId="485BDD78" w14:textId="77777777" w:rsidR="00543D52" w:rsidRDefault="00543D52">
      <w:pPr>
        <w:spacing w:after="160" w:line="240" w:lineRule="auto"/>
        <w:jc w:val="both"/>
        <w:rPr>
          <w:color w:val="1F1F1F"/>
        </w:rPr>
      </w:pPr>
    </w:p>
    <w:p w14:paraId="074C1658" w14:textId="77777777" w:rsidR="00543D52" w:rsidRDefault="00000000">
      <w:pPr>
        <w:pStyle w:val="1"/>
        <w:numPr>
          <w:ilvl w:val="0"/>
          <w:numId w:val="1"/>
        </w:numPr>
        <w:ind w:left="0" w:firstLine="0"/>
      </w:pPr>
      <w:bookmarkStart w:id="5" w:name="_heading=h.6r2ibc7fxtxy" w:colFirst="0" w:colLast="0"/>
      <w:bookmarkStart w:id="6" w:name="_Toc236487534"/>
      <w:bookmarkEnd w:id="5"/>
      <w:r>
        <w:lastRenderedPageBreak/>
        <w:t>Υλοποίηση και Διασφάλιση της Πολιτικής Ποιότητας</w:t>
      </w:r>
      <w:bookmarkEnd w:id="6"/>
    </w:p>
    <w:p w14:paraId="0D01E7F7" w14:textId="77777777" w:rsidR="00543D52" w:rsidRDefault="00000000">
      <w:pPr>
        <w:spacing w:line="240" w:lineRule="auto"/>
        <w:jc w:val="both"/>
        <w:rPr>
          <w:color w:val="1F1F1F"/>
        </w:rPr>
      </w:pPr>
      <w:r>
        <w:rPr>
          <w:color w:val="1F1F1F"/>
        </w:rPr>
        <w:t>Όλες οι διαδικασίες διασφάλισης ποιότητας του ΠΔΣ του Τμήματος υπόκεινται σε επιθεώρηση, ανασκόπηση και αναθεώρηση, οι οποίες διενεργούνται σε ετήσια βάση από την ΟΜ.Ε.Α., σε συνεργασία με τη ΜΟ.ΔΙ.Π του Ιδρύματος. Η δέσμευση αυτή ακολουθεί τις κατευθύνσεις της ΕΘ.Α.Α.Ε. και τις διεθνείς βέλτιστες πρακτικές στον τομέα των επιστημών μηχανικού. Οι διεργασίες – διαδικασίες που εφαρμόζονται για την παρακολούθηση και συνεχή βελτίωση της ποιότητας του Προγράμματος Διδακτορικών Σπουδών είναι οι εξής:</w:t>
      </w:r>
    </w:p>
    <w:p w14:paraId="1D2CB8D6" w14:textId="77777777" w:rsidR="00543D52" w:rsidRDefault="00000000">
      <w:pPr>
        <w:numPr>
          <w:ilvl w:val="0"/>
          <w:numId w:val="5"/>
        </w:numPr>
        <w:spacing w:line="240" w:lineRule="auto"/>
        <w:jc w:val="both"/>
        <w:rPr>
          <w:color w:val="1F1F1F"/>
        </w:rPr>
      </w:pPr>
      <w:r>
        <w:rPr>
          <w:color w:val="1F1F1F"/>
        </w:rPr>
        <w:t>Η Εφαρμογή Πολιτικής για τη Διασφάλιση Ποιότητας για το Πρόγραμμα Διδακτορικών Σπουδών του Τμήματος υλοποιείται στο πλαίσιο του Εσωτερικού Συστήματος Διασφάλισης Ποιότητας του Ιδρύματος και σύμφωνα με τις αρχές της ΕΘ.Α.Α.Ε. Η πολιτική αυτή περιλαμβάνει συγκεκριμένες και τεκμηριωμένες δράσεις διασφάλισης ποιότητας, οι οποίες διαμορφώνουν ένα σαφές κανονιστικό και λειτουργικό πλαίσιο για την οργάνωση, την υλοποίηση και την αξιολόγηση του ΠΔΣ. Μέσω διαφανών και τεκμηριωμένων διαδικασιών διασφαλίζεται η επάρκεια και η ορθολογική αξιοποίηση του ανθρώπινου δυναμικού, της χρηματοδότησης, των υποδομών και του εξοπλισμού, υποστηρίζοντας την εύρυθμη λειτουργία και τη συνεχή βελτίωση της αποτελεσματικότητας του ΠΔΣ ως προς την επίτευξη των στόχων ποιότητας.</w:t>
      </w:r>
    </w:p>
    <w:p w14:paraId="57BBB5DE" w14:textId="77777777" w:rsidR="00543D52" w:rsidRDefault="00000000">
      <w:pPr>
        <w:numPr>
          <w:ilvl w:val="0"/>
          <w:numId w:val="5"/>
        </w:numPr>
        <w:spacing w:line="240" w:lineRule="auto"/>
        <w:jc w:val="both"/>
        <w:rPr>
          <w:color w:val="1F1F1F"/>
        </w:rPr>
      </w:pPr>
      <w:r>
        <w:rPr>
          <w:color w:val="1F1F1F"/>
        </w:rPr>
        <w:t>Η</w:t>
      </w:r>
      <w:r>
        <w:rPr>
          <w:b/>
          <w:bCs/>
          <w:color w:val="1F1F1F"/>
        </w:rPr>
        <w:t xml:space="preserve"> </w:t>
      </w:r>
      <w:r>
        <w:rPr>
          <w:color w:val="1F1F1F"/>
        </w:rPr>
        <w:t>Θέσπιση Στόχων Διασφάλισης Ποιότητας για το Πρόγραμμα Διδακτορικών Σπουδών πραγματοποιείται σε ετήσια βάση. Κατόπιν διαβούλευσης, καθορίζονται συγκεκριμένοι στόχοι οι οποίοι αποτιμώνται μέσω συγκεκριμένων δεικτών. Η συστηματική παρακολούθηση και αξιολόγηση της επίτευξης των στόχων αυτών συμβάλλει καθοριστικά στη συνεχή βελτίωση της αποτελεσματικότητας των διοικητικών, ακαδημαϊκών και ερευνητικών λειτουργιών του ΠΔΣ.</w:t>
      </w:r>
    </w:p>
    <w:p w14:paraId="573CF477" w14:textId="77777777" w:rsidR="00543D52" w:rsidRDefault="00000000">
      <w:pPr>
        <w:numPr>
          <w:ilvl w:val="0"/>
          <w:numId w:val="5"/>
        </w:numPr>
        <w:spacing w:line="240" w:lineRule="auto"/>
        <w:jc w:val="both"/>
        <w:rPr>
          <w:b/>
          <w:bCs/>
          <w:color w:val="1F1F1F"/>
        </w:rPr>
      </w:pPr>
      <w:r>
        <w:rPr>
          <w:color w:val="1F1F1F"/>
        </w:rPr>
        <w:t xml:space="preserve">Η περιοδική εσωτερική αξιολόγηση και παρακολούθηση του Προγράμματος Διδακτορικών Σπουδών του Τμήματος πραγματοποιείται σε ετήσια βάση, σε συνεργασία και με την υποστήριξη της Μονάδας Διασφάλισης Ποιότητας (ΜΟ.ΔΙ.Π.) του Ιδρύματος. Στο πλαίσιο αυτό, αποτιμώνται συστηματικά οι ακαδημαϊκές, ερευνητικές και διοικητικές διαδικασίες του ΠΔΣ, με σκοπό τον εντοπισμό πεδίων προς βελτίωση και την εφαρμογή </w:t>
      </w:r>
      <w:proofErr w:type="spellStart"/>
      <w:r>
        <w:rPr>
          <w:color w:val="1F1F1F"/>
        </w:rPr>
        <w:t>στοχευμένων</w:t>
      </w:r>
      <w:proofErr w:type="spellEnd"/>
      <w:r>
        <w:rPr>
          <w:color w:val="1F1F1F"/>
        </w:rPr>
        <w:t xml:space="preserve"> και από κοινού συμφωνημένων διορθωτικών ενεργειών. Η διαδικασία αυτή υποστηρίζει την επίτευξη των καθορισμένων στόχων ποιότητας και συμβάλλει στη συνεχή αναβάθμιση του ΠΔΣ.</w:t>
      </w:r>
    </w:p>
    <w:p w14:paraId="587B6BDF" w14:textId="77777777" w:rsidR="00543D52" w:rsidRDefault="00000000">
      <w:pPr>
        <w:numPr>
          <w:ilvl w:val="0"/>
          <w:numId w:val="5"/>
        </w:numPr>
        <w:spacing w:line="240" w:lineRule="auto"/>
        <w:jc w:val="both"/>
        <w:rPr>
          <w:color w:val="1F1F1F"/>
        </w:rPr>
      </w:pPr>
      <w:r>
        <w:rPr>
          <w:color w:val="1F1F1F"/>
        </w:rPr>
        <w:t xml:space="preserve">Η συλλογή, ανάλυση και χρήση των πληροφοριών δεδομένων ποιότητας για το Πρόγραμμα Διδακτορικών Σπουδών του Τμήματος υλοποιείται μέσω αποτελεσματικών διαδικασιών καταγραφής, ανάλυσης και αξιοποίησης πληροφοριών που αφορούν στους υποψήφιους διδάκτορες, το επιβλέπον διδακτικό και ερευνητικό προσωπικό, την οργάνωση και εξέλιξη της διδακτορικής έρευνας, τις παρεχόμενες ακαδημαϊκές και διοικητικές υπηρεσίες, καθώς και το συνολικό ερευνητικό περιβάλλον. Τα δεδομένα αυτά καταχωρίζονται και αξιοποιούνται τόσο στο πληροφοριακό σύστημα Ο.Π.Ε.Σ.Π. της ΕΘ.Α.Α.Ε. όσο και στα εσωτερικά πληροφοριακά συστήματα του Τμήματος και του Ιδρύματος, υποστηρίζοντας τη συνεχή βελτίωση της ποιότητας του </w:t>
      </w:r>
      <w:r>
        <w:t>Προγράμματος</w:t>
      </w:r>
      <w:r>
        <w:rPr>
          <w:color w:val="1F1F1F"/>
        </w:rPr>
        <w:t>.</w:t>
      </w:r>
    </w:p>
    <w:p w14:paraId="11E62068" w14:textId="77777777" w:rsidR="00543D52" w:rsidRDefault="00000000">
      <w:pPr>
        <w:numPr>
          <w:ilvl w:val="0"/>
          <w:numId w:val="5"/>
        </w:numPr>
        <w:spacing w:line="240" w:lineRule="auto"/>
        <w:jc w:val="both"/>
        <w:rPr>
          <w:color w:val="1F1F1F"/>
        </w:rPr>
      </w:pPr>
      <w:r>
        <w:rPr>
          <w:color w:val="1F1F1F"/>
        </w:rPr>
        <w:t xml:space="preserve">Η δημοσιοποίηση των δραστηριοτήτων που σχετίζονται με το Πρόγραμμα Διδακτορικών Σπουδών του Τμήματος Μουσικής Τεχνολογίας και Ακουστικής διασφαλίζει την άμεση, έγκυρη και αντικειμενική πρόσβαση σε σαφείς και </w:t>
      </w:r>
      <w:proofErr w:type="spellStart"/>
      <w:r>
        <w:rPr>
          <w:color w:val="1F1F1F"/>
        </w:rPr>
        <w:t>επικαιροποιημένες</w:t>
      </w:r>
      <w:proofErr w:type="spellEnd"/>
      <w:r>
        <w:rPr>
          <w:color w:val="1F1F1F"/>
        </w:rPr>
        <w:t xml:space="preserve"> πληροφορίες που αφορούν στη δομή, στους κανονισμούς, στα επιτεύγματα και στις διαδικασίες του ΠΔΣ. Στο πλαίσιο αυτό, είναι απαραίτητη η ύπαρξη και η λειτουργία εξειδικευμένου, δίγλωσσου χώρου στην ιστοσελίδα του Τμήματος, καθώς και οι διαδικασίες τακτικού ελέγχου και </w:t>
      </w:r>
      <w:proofErr w:type="spellStart"/>
      <w:r>
        <w:rPr>
          <w:color w:val="1F1F1F"/>
        </w:rPr>
        <w:t>επικαιροποίησης</w:t>
      </w:r>
      <w:proofErr w:type="spellEnd"/>
      <w:r>
        <w:rPr>
          <w:color w:val="1F1F1F"/>
        </w:rPr>
        <w:t xml:space="preserve"> του περιεχομένου.</w:t>
      </w:r>
    </w:p>
    <w:p w14:paraId="4475F9D1" w14:textId="77777777" w:rsidR="00543D52" w:rsidRDefault="00000000">
      <w:pPr>
        <w:numPr>
          <w:ilvl w:val="0"/>
          <w:numId w:val="5"/>
        </w:numPr>
        <w:spacing w:line="240" w:lineRule="auto"/>
        <w:jc w:val="both"/>
      </w:pPr>
      <w:r>
        <w:rPr>
          <w:color w:val="1F1F1F"/>
        </w:rPr>
        <w:lastRenderedPageBreak/>
        <w:t xml:space="preserve">Η Εξωτερική Αξιολόγηση του Προγράμματος Διδακτορικών Σπουδών του Τμήματος πραγματοποιείται στο πλαίσιο της πιστοποίησης από την Εθνική Αρχή Ανώτατης Εκπαίδευσης, σύμφωνα με τις προβλέψεις της κείμενης νομοθεσίας. Η διαδικασία διενεργείται από Επιτροπές Εξωτερικής Αξιολόγησης και Πιστοποίησης (ΕΕΑΠ) και αποσκοπεί στη συστηματική αποτίμηση της ποιότητας, της αποτελεσματικότητας και της διεθνούς ανταγωνιστικότητας του ΠΔΣ. </w:t>
      </w:r>
    </w:p>
    <w:p w14:paraId="7CFD9E10" w14:textId="77777777" w:rsidR="00543D52" w:rsidRDefault="00543D52">
      <w:pPr>
        <w:spacing w:line="240" w:lineRule="auto"/>
        <w:ind w:left="720"/>
        <w:jc w:val="both"/>
      </w:pPr>
    </w:p>
    <w:p w14:paraId="28A5D588" w14:textId="77777777" w:rsidR="00543D52" w:rsidRDefault="00000000">
      <w:pPr>
        <w:spacing w:line="240" w:lineRule="auto"/>
        <w:jc w:val="both"/>
      </w:pPr>
      <w:r>
        <w:rPr>
          <w:color w:val="1F1F1F"/>
        </w:rPr>
        <w:t>Η εφαρμογή των παραπάνω διαδικασιών διασφαλίζει:</w:t>
      </w:r>
    </w:p>
    <w:p w14:paraId="7CFD96D9" w14:textId="77777777" w:rsidR="00543D52" w:rsidRDefault="00000000">
      <w:pPr>
        <w:numPr>
          <w:ilvl w:val="0"/>
          <w:numId w:val="6"/>
        </w:numPr>
        <w:spacing w:line="259" w:lineRule="auto"/>
        <w:jc w:val="both"/>
      </w:pPr>
      <w:r>
        <w:t xml:space="preserve">την </w:t>
      </w:r>
      <w:proofErr w:type="spellStart"/>
      <w:r>
        <w:t>καταλληλότητα</w:t>
      </w:r>
      <w:proofErr w:type="spellEnd"/>
      <w:r>
        <w:t xml:space="preserve"> της δομής και της οργάνωσης του Προγράμματος,</w:t>
      </w:r>
    </w:p>
    <w:p w14:paraId="2790F7DF" w14:textId="77777777" w:rsidR="00543D52" w:rsidRDefault="00000000">
      <w:pPr>
        <w:numPr>
          <w:ilvl w:val="0"/>
          <w:numId w:val="6"/>
        </w:numPr>
        <w:spacing w:line="259" w:lineRule="auto"/>
        <w:jc w:val="both"/>
      </w:pPr>
      <w:r>
        <w:t>τη συνεχή αναθεώρηση και βελτίωση του Προγράμματος,</w:t>
      </w:r>
    </w:p>
    <w:p w14:paraId="7F81F55B" w14:textId="77777777" w:rsidR="00543D52" w:rsidRDefault="00000000">
      <w:pPr>
        <w:numPr>
          <w:ilvl w:val="0"/>
          <w:numId w:val="6"/>
        </w:numPr>
        <w:spacing w:line="259" w:lineRule="auto"/>
        <w:jc w:val="both"/>
      </w:pPr>
      <w:r>
        <w:t xml:space="preserve">την παραγωγή έρευνας υψηλού επιπέδου και την προώθηση της αριστείας </w:t>
      </w:r>
    </w:p>
    <w:p w14:paraId="37AEB1F9" w14:textId="77777777" w:rsidR="00543D52" w:rsidRDefault="00000000">
      <w:pPr>
        <w:numPr>
          <w:ilvl w:val="0"/>
          <w:numId w:val="6"/>
        </w:numPr>
        <w:spacing w:line="259" w:lineRule="auto"/>
        <w:jc w:val="both"/>
      </w:pPr>
      <w:r>
        <w:t>την ακαδημαϊκή ελευθερία στην έρευνα, την πρόληψη και την αντιμετώπιση κάθε είδους διάκρισης κατά οποιουδήποτε μέλους της ακαδημαϊκής κοινότητας</w:t>
      </w:r>
    </w:p>
    <w:p w14:paraId="43EE787F" w14:textId="77777777" w:rsidR="00543D52" w:rsidRDefault="00000000">
      <w:pPr>
        <w:numPr>
          <w:ilvl w:val="0"/>
          <w:numId w:val="6"/>
        </w:numPr>
        <w:spacing w:line="259" w:lineRule="auto"/>
        <w:jc w:val="both"/>
      </w:pPr>
      <w:r>
        <w:t>ότι τα μαθησιακά αποτελέσματα και τα προσόντα των αποφοίτων του Προγράμματος ευθυγραμμίζονται με το Ευρωπαϊκό και το Εθνικό Πλαίσιο Προσόντων Ανώτατης Εκπαίδευσης (επίπεδο 8), όπως προβλέπεται για τις διδακτορικές σπουδές.</w:t>
      </w:r>
    </w:p>
    <w:p w14:paraId="2E916E37" w14:textId="77777777" w:rsidR="00543D52" w:rsidRDefault="00000000">
      <w:pPr>
        <w:numPr>
          <w:ilvl w:val="0"/>
          <w:numId w:val="6"/>
        </w:numPr>
        <w:spacing w:line="259" w:lineRule="auto"/>
        <w:jc w:val="both"/>
      </w:pPr>
      <w:r>
        <w:t>ότι η επιλογή, εξέλιξη και αξιολόγηση των μελών ΔΕΠ πραγματοποιείται σύμφωνα με τις κείμενες διατάξεις, με διασφάλιση της διαφάνειας και της αξιοκρατίας,</w:t>
      </w:r>
    </w:p>
    <w:p w14:paraId="1C3DF1CC" w14:textId="77777777" w:rsidR="00543D52" w:rsidRDefault="00000000">
      <w:pPr>
        <w:numPr>
          <w:ilvl w:val="0"/>
          <w:numId w:val="6"/>
        </w:numPr>
        <w:spacing w:line="259" w:lineRule="auto"/>
        <w:jc w:val="both"/>
      </w:pPr>
      <w:r>
        <w:t>την υποστήριξη της επιστημονικής και ερευνητικής δραστηριότητας του προσωπικού,</w:t>
      </w:r>
    </w:p>
    <w:p w14:paraId="0F71F355" w14:textId="77777777" w:rsidR="00543D52" w:rsidRDefault="00000000">
      <w:pPr>
        <w:numPr>
          <w:ilvl w:val="0"/>
          <w:numId w:val="6"/>
        </w:numPr>
        <w:spacing w:line="259" w:lineRule="auto"/>
        <w:jc w:val="both"/>
      </w:pPr>
      <w:r>
        <w:t>τη συμμετοχή σε εθνικά και ευρωπαϊκά ερευνητικά προγράμματα,</w:t>
      </w:r>
    </w:p>
    <w:p w14:paraId="2190BDA7" w14:textId="77777777" w:rsidR="00543D52" w:rsidRDefault="00000000">
      <w:pPr>
        <w:numPr>
          <w:ilvl w:val="0"/>
          <w:numId w:val="6"/>
        </w:numPr>
        <w:spacing w:line="259" w:lineRule="auto"/>
        <w:jc w:val="both"/>
      </w:pPr>
      <w:r>
        <w:t>την κινητικότητα και την ανάπτυξη συνεργασιών,</w:t>
      </w:r>
    </w:p>
    <w:p w14:paraId="48C864DE" w14:textId="77777777" w:rsidR="00543D52" w:rsidRDefault="00000000">
      <w:pPr>
        <w:numPr>
          <w:ilvl w:val="0"/>
          <w:numId w:val="6"/>
        </w:numPr>
        <w:spacing w:line="259" w:lineRule="auto"/>
        <w:jc w:val="both"/>
      </w:pPr>
      <w:r>
        <w:t>ότι οι υπηρεσίες, υποστηρικτικού χαρακτήρα, που παρέχονται στους υποψήφιους διδάκτορες είναι υψηλής ποιότητας,</w:t>
      </w:r>
    </w:p>
    <w:p w14:paraId="4AD27123" w14:textId="77777777" w:rsidR="00543D52" w:rsidRDefault="00000000">
      <w:pPr>
        <w:numPr>
          <w:ilvl w:val="0"/>
          <w:numId w:val="6"/>
        </w:numPr>
        <w:spacing w:line="259" w:lineRule="auto"/>
        <w:jc w:val="both"/>
      </w:pPr>
      <w:r>
        <w:t>την εφαρμογή και ανασκόπηση σε ετήσια βάση των ειδικών στόχων ποιότητας για τη συνεχή βελτίωση του Προγράμματος, στο πλαίσιο του Εσωτερικού Συστήματος Διασφάλισης Ποιότητας του Ιδρύματος.</w:t>
      </w:r>
    </w:p>
    <w:p w14:paraId="064B396A" w14:textId="77777777" w:rsidR="00543D52" w:rsidRDefault="00543D52">
      <w:pPr>
        <w:spacing w:line="259" w:lineRule="auto"/>
        <w:ind w:left="1080"/>
        <w:jc w:val="both"/>
      </w:pPr>
    </w:p>
    <w:p w14:paraId="0EE647FD" w14:textId="77777777" w:rsidR="00543D52" w:rsidRDefault="00543D52">
      <w:pPr>
        <w:spacing w:line="240" w:lineRule="auto"/>
        <w:jc w:val="both"/>
        <w:rPr>
          <w:color w:val="1F1F1F"/>
        </w:rPr>
      </w:pPr>
    </w:p>
    <w:p w14:paraId="33647C65" w14:textId="77777777" w:rsidR="00543D52" w:rsidRDefault="00543D52">
      <w:pPr>
        <w:spacing w:line="240" w:lineRule="auto"/>
        <w:jc w:val="both"/>
        <w:rPr>
          <w:color w:val="1F1F1F"/>
        </w:rPr>
      </w:pPr>
    </w:p>
    <w:p w14:paraId="3104ED1C" w14:textId="77777777" w:rsidR="00543D52" w:rsidRDefault="00543D52">
      <w:pPr>
        <w:spacing w:line="240" w:lineRule="auto"/>
        <w:jc w:val="both"/>
        <w:rPr>
          <w:color w:val="1F1F1F"/>
        </w:rPr>
      </w:pPr>
    </w:p>
    <w:p w14:paraId="25090A6A" w14:textId="77777777" w:rsidR="00543D52" w:rsidRDefault="00543D52">
      <w:pPr>
        <w:spacing w:line="240" w:lineRule="auto"/>
        <w:jc w:val="both"/>
        <w:rPr>
          <w:color w:val="1F1F1F"/>
        </w:rPr>
      </w:pPr>
    </w:p>
    <w:p w14:paraId="66E143AC" w14:textId="77777777" w:rsidR="00543D52" w:rsidRDefault="00543D52">
      <w:pPr>
        <w:spacing w:line="240" w:lineRule="auto"/>
        <w:jc w:val="both"/>
        <w:rPr>
          <w:color w:val="1F1F1F"/>
        </w:rPr>
      </w:pPr>
    </w:p>
    <w:p w14:paraId="6AEDFC0B" w14:textId="77777777" w:rsidR="00543D52" w:rsidRDefault="00543D52">
      <w:pPr>
        <w:spacing w:line="240" w:lineRule="auto"/>
        <w:jc w:val="both"/>
        <w:rPr>
          <w:color w:val="1F1F1F"/>
        </w:rPr>
      </w:pPr>
    </w:p>
    <w:p w14:paraId="46EB14AD" w14:textId="77777777" w:rsidR="00543D52" w:rsidRDefault="00543D52">
      <w:pPr>
        <w:spacing w:line="240" w:lineRule="auto"/>
        <w:jc w:val="both"/>
        <w:rPr>
          <w:color w:val="1F1F1F"/>
        </w:rPr>
      </w:pPr>
    </w:p>
    <w:p w14:paraId="4385133B" w14:textId="77777777" w:rsidR="00543D52" w:rsidRDefault="00543D52">
      <w:pPr>
        <w:spacing w:line="240" w:lineRule="auto"/>
        <w:jc w:val="both"/>
        <w:rPr>
          <w:color w:val="1F1F1F"/>
        </w:rPr>
      </w:pPr>
    </w:p>
    <w:p w14:paraId="633F84DD" w14:textId="77777777" w:rsidR="00543D52" w:rsidRDefault="00543D52">
      <w:pPr>
        <w:spacing w:line="240" w:lineRule="auto"/>
        <w:jc w:val="both"/>
        <w:rPr>
          <w:color w:val="1F1F1F"/>
        </w:rPr>
      </w:pPr>
    </w:p>
    <w:p w14:paraId="16D9089A" w14:textId="77777777" w:rsidR="00543D52" w:rsidRDefault="00543D52">
      <w:pPr>
        <w:spacing w:line="240" w:lineRule="auto"/>
        <w:jc w:val="both"/>
        <w:rPr>
          <w:color w:val="1F1F1F"/>
        </w:rPr>
      </w:pPr>
    </w:p>
    <w:p w14:paraId="1F2BA828" w14:textId="77777777" w:rsidR="00543D52" w:rsidRDefault="00543D52">
      <w:pPr>
        <w:spacing w:line="240" w:lineRule="auto"/>
        <w:jc w:val="both"/>
        <w:rPr>
          <w:color w:val="1F1F1F"/>
        </w:rPr>
      </w:pPr>
    </w:p>
    <w:p w14:paraId="68DEC073" w14:textId="77777777" w:rsidR="00543D52" w:rsidRDefault="00543D52">
      <w:pPr>
        <w:spacing w:line="240" w:lineRule="auto"/>
        <w:jc w:val="both"/>
        <w:rPr>
          <w:color w:val="1F1F1F"/>
        </w:rPr>
      </w:pPr>
    </w:p>
    <w:p w14:paraId="4489E547" w14:textId="77777777" w:rsidR="00543D52" w:rsidRDefault="00543D52">
      <w:pPr>
        <w:spacing w:line="240" w:lineRule="auto"/>
        <w:jc w:val="both"/>
        <w:rPr>
          <w:color w:val="1F1F1F"/>
        </w:rPr>
      </w:pPr>
    </w:p>
    <w:p w14:paraId="792DA50A" w14:textId="77777777" w:rsidR="00543D52" w:rsidRDefault="00543D52">
      <w:pPr>
        <w:spacing w:line="240" w:lineRule="auto"/>
        <w:jc w:val="both"/>
        <w:rPr>
          <w:color w:val="1F1F1F"/>
        </w:rPr>
      </w:pPr>
    </w:p>
    <w:p w14:paraId="67215F13" w14:textId="77777777" w:rsidR="00543D52" w:rsidRDefault="00543D52">
      <w:pPr>
        <w:spacing w:line="240" w:lineRule="auto"/>
        <w:jc w:val="both"/>
        <w:rPr>
          <w:color w:val="1F1F1F"/>
        </w:rPr>
      </w:pPr>
    </w:p>
    <w:p w14:paraId="06495238" w14:textId="77777777" w:rsidR="00543D52" w:rsidRDefault="00543D52">
      <w:pPr>
        <w:spacing w:line="240" w:lineRule="auto"/>
        <w:jc w:val="both"/>
        <w:rPr>
          <w:color w:val="1F1F1F"/>
        </w:rPr>
      </w:pPr>
    </w:p>
    <w:p w14:paraId="45E3DA8D" w14:textId="77777777" w:rsidR="00543D52" w:rsidRDefault="00543D52">
      <w:pPr>
        <w:spacing w:line="240" w:lineRule="auto"/>
        <w:jc w:val="both"/>
        <w:rPr>
          <w:color w:val="1F1F1F"/>
        </w:rPr>
      </w:pPr>
    </w:p>
    <w:p w14:paraId="51443381" w14:textId="77777777" w:rsidR="00543D52" w:rsidRDefault="00000000">
      <w:pPr>
        <w:pStyle w:val="1"/>
        <w:numPr>
          <w:ilvl w:val="0"/>
          <w:numId w:val="1"/>
        </w:numPr>
        <w:ind w:left="0" w:firstLine="0"/>
      </w:pPr>
      <w:bookmarkStart w:id="7" w:name="_heading=h.9a4n1c249pop" w:colFirst="0" w:colLast="0"/>
      <w:bookmarkStart w:id="8" w:name="_Toc236487535"/>
      <w:bookmarkEnd w:id="7"/>
      <w:r>
        <w:lastRenderedPageBreak/>
        <w:t>Ρόλοι και Ευθύνες</w:t>
      </w:r>
      <w:bookmarkEnd w:id="8"/>
    </w:p>
    <w:p w14:paraId="4078C55D" w14:textId="77777777" w:rsidR="00543D52" w:rsidRDefault="00000000">
      <w:pPr>
        <w:numPr>
          <w:ilvl w:val="0"/>
          <w:numId w:val="4"/>
        </w:numPr>
        <w:spacing w:after="160" w:line="240" w:lineRule="auto"/>
        <w:jc w:val="both"/>
        <w:rPr>
          <w:color w:val="1F1F1F"/>
        </w:rPr>
      </w:pPr>
      <w:r>
        <w:rPr>
          <w:color w:val="1F1F1F"/>
        </w:rPr>
        <w:t>Η Διοίκηση του Τμήματος μεριμνά για την εναρμόνιση των στόχων και τη διάθεση των απαραίτητων πόρων.</w:t>
      </w:r>
    </w:p>
    <w:p w14:paraId="74385108" w14:textId="77777777" w:rsidR="00543D52" w:rsidRDefault="00000000">
      <w:pPr>
        <w:numPr>
          <w:ilvl w:val="0"/>
          <w:numId w:val="4"/>
        </w:numPr>
        <w:spacing w:after="160" w:line="240" w:lineRule="auto"/>
        <w:jc w:val="both"/>
        <w:rPr>
          <w:color w:val="1F1F1F"/>
        </w:rPr>
      </w:pPr>
      <w:r>
        <w:rPr>
          <w:color w:val="1F1F1F"/>
        </w:rPr>
        <w:t>Η ΜΟ.ΔΙ.Π. συντονίζει τις διαδικασίες αξιολόγησης και τη διασφάλιση της ποιότητας σε ιδρυματικό επίπεδο.</w:t>
      </w:r>
    </w:p>
    <w:p w14:paraId="2F898E5A" w14:textId="77777777" w:rsidR="00543D52" w:rsidRDefault="00000000">
      <w:pPr>
        <w:numPr>
          <w:ilvl w:val="0"/>
          <w:numId w:val="4"/>
        </w:numPr>
        <w:spacing w:after="160" w:line="240" w:lineRule="auto"/>
        <w:jc w:val="both"/>
        <w:rPr>
          <w:color w:val="1F1F1F"/>
        </w:rPr>
      </w:pPr>
      <w:r>
        <w:rPr>
          <w:color w:val="1F1F1F"/>
        </w:rPr>
        <w:t>Η ΟΜ.Ε.Α. του Τμήματος έχει την ευθύνη για την παρακολούθηση της προόδου των υποψήφιων διδακτόρων και την τήρηση του Κανονισμού Διδακτορικών Σπουδών.</w:t>
      </w:r>
    </w:p>
    <w:p w14:paraId="4B26E2A5" w14:textId="77777777" w:rsidR="00543D52" w:rsidRDefault="00000000">
      <w:pPr>
        <w:numPr>
          <w:ilvl w:val="0"/>
          <w:numId w:val="4"/>
        </w:numPr>
        <w:spacing w:after="160" w:line="240" w:lineRule="auto"/>
        <w:jc w:val="both"/>
        <w:rPr>
          <w:color w:val="1F1F1F"/>
        </w:rPr>
      </w:pPr>
      <w:r>
        <w:rPr>
          <w:color w:val="1F1F1F"/>
        </w:rPr>
        <w:t>Τα μέλη ΔΕΠ (Επιβλέποντες) καθοδηγούν τους υποψήφιους διδάκτορες για την έγκαιρη και ποιοτική ολοκλήρωση της έρευνάς τους.</w:t>
      </w:r>
    </w:p>
    <w:p w14:paraId="2DD1A684" w14:textId="77777777" w:rsidR="00543D52" w:rsidRDefault="00000000">
      <w:pPr>
        <w:numPr>
          <w:ilvl w:val="0"/>
          <w:numId w:val="4"/>
        </w:numPr>
        <w:spacing w:after="160" w:line="240" w:lineRule="auto"/>
        <w:jc w:val="both"/>
        <w:rPr>
          <w:color w:val="1F1F1F"/>
        </w:rPr>
      </w:pPr>
      <w:r>
        <w:rPr>
          <w:color w:val="1F1F1F"/>
        </w:rPr>
        <w:t xml:space="preserve">Οι Υποψήφιοι Διδάκτορες συμμετέχουν ενεργά σε δράσεις διασφάλισης ποιότητας, και με τη συμπλήρωση ανώνυμου ερωτηματολογίου ικανοποίησης, συμβάλλοντας στη διαρκή βελτίωση του ερευνητικού περιβάλλοντος. </w:t>
      </w:r>
    </w:p>
    <w:p w14:paraId="5EEDCFDF" w14:textId="77777777" w:rsidR="00543D52" w:rsidRDefault="00543D52">
      <w:pPr>
        <w:spacing w:after="160" w:line="240" w:lineRule="auto"/>
        <w:jc w:val="both"/>
        <w:rPr>
          <w:color w:val="1F1F1F"/>
        </w:rPr>
      </w:pPr>
    </w:p>
    <w:p w14:paraId="644C8782" w14:textId="77777777" w:rsidR="00543D52" w:rsidRDefault="00543D52">
      <w:pPr>
        <w:spacing w:after="160" w:line="240" w:lineRule="auto"/>
        <w:jc w:val="both"/>
        <w:rPr>
          <w:color w:val="1F1F1F"/>
        </w:rPr>
      </w:pPr>
    </w:p>
    <w:p w14:paraId="66F77CD6" w14:textId="77777777" w:rsidR="00543D52" w:rsidRDefault="00543D52">
      <w:pPr>
        <w:spacing w:after="160" w:line="240" w:lineRule="auto"/>
        <w:jc w:val="both"/>
        <w:rPr>
          <w:color w:val="1F1F1F"/>
        </w:rPr>
      </w:pPr>
    </w:p>
    <w:p w14:paraId="3F7D0C30" w14:textId="77777777" w:rsidR="00543D52" w:rsidRDefault="00543D52">
      <w:pPr>
        <w:spacing w:after="160" w:line="240" w:lineRule="auto"/>
        <w:jc w:val="both"/>
        <w:rPr>
          <w:color w:val="1F1F1F"/>
        </w:rPr>
      </w:pPr>
    </w:p>
    <w:p w14:paraId="3B495D3D" w14:textId="77777777" w:rsidR="00543D52" w:rsidRDefault="00543D52">
      <w:pPr>
        <w:spacing w:after="160" w:line="240" w:lineRule="auto"/>
        <w:jc w:val="both"/>
        <w:rPr>
          <w:color w:val="1F1F1F"/>
        </w:rPr>
      </w:pPr>
    </w:p>
    <w:p w14:paraId="088AB1CC" w14:textId="77777777" w:rsidR="00543D52" w:rsidRDefault="00543D52">
      <w:pPr>
        <w:spacing w:after="160" w:line="240" w:lineRule="auto"/>
        <w:jc w:val="both"/>
        <w:rPr>
          <w:color w:val="1F1F1F"/>
        </w:rPr>
      </w:pPr>
    </w:p>
    <w:p w14:paraId="4BD3A145" w14:textId="77777777" w:rsidR="00543D52" w:rsidRDefault="00543D52">
      <w:pPr>
        <w:spacing w:after="160" w:line="240" w:lineRule="auto"/>
        <w:jc w:val="both"/>
        <w:rPr>
          <w:color w:val="1F1F1F"/>
        </w:rPr>
      </w:pPr>
    </w:p>
    <w:p w14:paraId="10DEBCD2" w14:textId="77777777" w:rsidR="00543D52" w:rsidRDefault="00543D52">
      <w:pPr>
        <w:spacing w:after="160" w:line="240" w:lineRule="auto"/>
        <w:jc w:val="both"/>
        <w:rPr>
          <w:color w:val="1F1F1F"/>
        </w:rPr>
      </w:pPr>
    </w:p>
    <w:p w14:paraId="4BFE7538" w14:textId="77777777" w:rsidR="00543D52" w:rsidRDefault="00543D52">
      <w:pPr>
        <w:spacing w:after="160" w:line="240" w:lineRule="auto"/>
        <w:jc w:val="both"/>
        <w:rPr>
          <w:color w:val="1F1F1F"/>
        </w:rPr>
      </w:pPr>
    </w:p>
    <w:p w14:paraId="7BE3B045" w14:textId="77777777" w:rsidR="00543D52" w:rsidRDefault="00543D52">
      <w:pPr>
        <w:spacing w:after="160" w:line="240" w:lineRule="auto"/>
        <w:jc w:val="both"/>
        <w:rPr>
          <w:color w:val="1F1F1F"/>
        </w:rPr>
      </w:pPr>
    </w:p>
    <w:p w14:paraId="68EE397B" w14:textId="77777777" w:rsidR="00543D52" w:rsidRDefault="00543D52">
      <w:pPr>
        <w:spacing w:after="160" w:line="240" w:lineRule="auto"/>
        <w:jc w:val="both"/>
        <w:rPr>
          <w:color w:val="1F1F1F"/>
        </w:rPr>
      </w:pPr>
    </w:p>
    <w:p w14:paraId="16200B9D" w14:textId="77777777" w:rsidR="00543D52" w:rsidRDefault="00543D52">
      <w:pPr>
        <w:spacing w:after="160" w:line="240" w:lineRule="auto"/>
        <w:jc w:val="both"/>
        <w:rPr>
          <w:color w:val="1F1F1F"/>
        </w:rPr>
      </w:pPr>
    </w:p>
    <w:p w14:paraId="666A3709" w14:textId="77777777" w:rsidR="00543D52" w:rsidRDefault="00543D52">
      <w:pPr>
        <w:spacing w:after="160" w:line="240" w:lineRule="auto"/>
        <w:jc w:val="both"/>
        <w:rPr>
          <w:color w:val="1F1F1F"/>
        </w:rPr>
      </w:pPr>
    </w:p>
    <w:p w14:paraId="13CE4C88" w14:textId="77777777" w:rsidR="00543D52" w:rsidRDefault="00543D52">
      <w:pPr>
        <w:spacing w:after="160" w:line="240" w:lineRule="auto"/>
        <w:jc w:val="both"/>
        <w:rPr>
          <w:color w:val="1F1F1F"/>
        </w:rPr>
      </w:pPr>
    </w:p>
    <w:p w14:paraId="6C5AC556" w14:textId="77777777" w:rsidR="00543D52" w:rsidRPr="00E52318" w:rsidRDefault="00543D52">
      <w:pPr>
        <w:spacing w:after="160" w:line="240" w:lineRule="auto"/>
        <w:jc w:val="both"/>
        <w:rPr>
          <w:color w:val="1F1F1F"/>
          <w:lang w:val="el-GR"/>
        </w:rPr>
      </w:pPr>
    </w:p>
    <w:p w14:paraId="71515C77" w14:textId="77777777" w:rsidR="00543D52" w:rsidRDefault="00543D52">
      <w:pPr>
        <w:spacing w:after="160" w:line="240" w:lineRule="auto"/>
        <w:jc w:val="both"/>
        <w:rPr>
          <w:color w:val="1F1F1F"/>
        </w:rPr>
      </w:pPr>
    </w:p>
    <w:p w14:paraId="5955348B" w14:textId="77777777" w:rsidR="00543D52" w:rsidRDefault="00543D52">
      <w:pPr>
        <w:spacing w:after="160" w:line="240" w:lineRule="auto"/>
        <w:jc w:val="both"/>
        <w:rPr>
          <w:color w:val="1F1F1F"/>
        </w:rPr>
      </w:pPr>
    </w:p>
    <w:p w14:paraId="34CDA751" w14:textId="77777777" w:rsidR="00543D52" w:rsidRDefault="00543D52">
      <w:pPr>
        <w:spacing w:after="160" w:line="240" w:lineRule="auto"/>
        <w:jc w:val="both"/>
        <w:rPr>
          <w:color w:val="1F1F1F"/>
        </w:rPr>
      </w:pPr>
    </w:p>
    <w:p w14:paraId="50989AB4" w14:textId="77777777" w:rsidR="00543D52" w:rsidRDefault="00543D52">
      <w:pPr>
        <w:spacing w:after="160" w:line="240" w:lineRule="auto"/>
        <w:jc w:val="both"/>
        <w:rPr>
          <w:color w:val="1F1F1F"/>
        </w:rPr>
      </w:pPr>
    </w:p>
    <w:p w14:paraId="0973C1C9" w14:textId="77777777" w:rsidR="00543D52" w:rsidRDefault="00543D52">
      <w:pPr>
        <w:spacing w:line="240" w:lineRule="auto"/>
        <w:jc w:val="both"/>
        <w:rPr>
          <w:color w:val="1F1F1F"/>
        </w:rPr>
      </w:pPr>
    </w:p>
    <w:p w14:paraId="38DE000E" w14:textId="77777777" w:rsidR="00543D52" w:rsidRDefault="00000000">
      <w:pPr>
        <w:pStyle w:val="1"/>
        <w:numPr>
          <w:ilvl w:val="0"/>
          <w:numId w:val="1"/>
        </w:numPr>
        <w:ind w:left="0" w:firstLine="0"/>
      </w:pPr>
      <w:bookmarkStart w:id="9" w:name="_heading=h.5ctxaii3rxya" w:colFirst="0" w:colLast="0"/>
      <w:bookmarkStart w:id="10" w:name="_Toc236487536"/>
      <w:bookmarkEnd w:id="9"/>
      <w:r>
        <w:lastRenderedPageBreak/>
        <w:t>Διάχυση και Αναθεώρηση</w:t>
      </w:r>
      <w:bookmarkEnd w:id="10"/>
    </w:p>
    <w:p w14:paraId="37B4F03A" w14:textId="77777777" w:rsidR="00543D52" w:rsidRDefault="00000000">
      <w:pPr>
        <w:spacing w:line="240" w:lineRule="auto"/>
        <w:jc w:val="both"/>
        <w:rPr>
          <w:color w:val="1F1F1F"/>
        </w:rPr>
      </w:pPr>
      <w:r>
        <w:rPr>
          <w:color w:val="1F1F1F"/>
        </w:rPr>
        <w:t xml:space="preserve">Η Πολιτική Ποιότητας του ΠΔΣ εγκρίνεται από τη Συνέλευση του Τμήματος και δημοσιοποιείται στον </w:t>
      </w:r>
      <w:proofErr w:type="spellStart"/>
      <w:r>
        <w:rPr>
          <w:color w:val="1F1F1F"/>
        </w:rPr>
        <w:t>ιστότοπό</w:t>
      </w:r>
      <w:proofErr w:type="spellEnd"/>
      <w:r>
        <w:rPr>
          <w:color w:val="1F1F1F"/>
        </w:rPr>
        <w:t xml:space="preserve"> του. Επιπλέον, η Πολιτική Ποιότητας </w:t>
      </w:r>
      <w:proofErr w:type="spellStart"/>
      <w:r>
        <w:rPr>
          <w:color w:val="1F1F1F"/>
        </w:rPr>
        <w:t>επικοινωνείται</w:t>
      </w:r>
      <w:proofErr w:type="spellEnd"/>
      <w:r>
        <w:rPr>
          <w:color w:val="1F1F1F"/>
        </w:rPr>
        <w:t xml:space="preserve"> στους υποψήφιους διδάκτορες, στα μέσα κοινωνικής δικτύωσης που διαθέτει το Τμήμα,  μέσω των επαφών με φορείς της αγοράς καθώς και μέσω εκδηλώσεων, ημερίδων ή άλλων δράσεων που οργανώνονται από το Τμήμα. </w:t>
      </w:r>
    </w:p>
    <w:p w14:paraId="3370C46D" w14:textId="77777777" w:rsidR="00543D52" w:rsidRDefault="00000000">
      <w:pPr>
        <w:spacing w:line="240" w:lineRule="auto"/>
        <w:jc w:val="both"/>
        <w:rPr>
          <w:color w:val="1F1F1F"/>
        </w:rPr>
      </w:pPr>
      <w:r>
        <w:rPr>
          <w:color w:val="1F1F1F"/>
        </w:rPr>
        <w:t>Η διαμόρφωση, εφαρμογή, παρακολούθηση και περιοδική αναθεώρηση της Πολιτικής Ποιότητας του Προγράμματος Διδακτορικών Σπουδών πραγματοποιείται με τη θεσμοθετημένη και τεκμηριωμένη συμμετοχή των ενδιαφερόμενων μερών (</w:t>
      </w:r>
      <w:proofErr w:type="spellStart"/>
      <w:r>
        <w:rPr>
          <w:color w:val="1F1F1F"/>
        </w:rPr>
        <w:t>stakeholders</w:t>
      </w:r>
      <w:proofErr w:type="spellEnd"/>
      <w:r>
        <w:rPr>
          <w:color w:val="1F1F1F"/>
        </w:rPr>
        <w:t>), συμπεριλαμβανομένων των υποψηφίων διδακτόρων, των μελών ΔΕΠ, των αποφοίτων, των εργοδοτών, των συνεργαζόμενων ερευνητικών καθώς και παραγωγικών φορέων.</w:t>
      </w:r>
    </w:p>
    <w:p w14:paraId="082C5DE5" w14:textId="77777777" w:rsidR="00543D52" w:rsidRDefault="00543D52">
      <w:pPr>
        <w:spacing w:line="240" w:lineRule="auto"/>
        <w:jc w:val="both"/>
        <w:rPr>
          <w:color w:val="1F1F1F"/>
        </w:rPr>
      </w:pPr>
    </w:p>
    <w:p w14:paraId="291ADAEE" w14:textId="77777777" w:rsidR="00543D52" w:rsidRDefault="00000000">
      <w:pPr>
        <w:spacing w:line="240" w:lineRule="auto"/>
        <w:jc w:val="both"/>
        <w:rPr>
          <w:color w:val="1F1F1F"/>
        </w:rPr>
      </w:pPr>
      <w:r>
        <w:rPr>
          <w:color w:val="1F1F1F"/>
        </w:rPr>
        <w:t xml:space="preserve">Για τον σκοπό αυτό έχει συγκροτηθεί Συμβουλευτική Επιτροπή, η οποία λειτουργεί με απόφαση της Συνέλευσης του Τμήματος και συνεδριάζει σε τακτική βάση, τουλάχιστον, μία φορά ετησίως. Η Επιτροπή διατυπώνει εισηγήσεις σχετικά με τη στρατηγική ανάπτυξης, τις ανάγκες της αγοράς εργασίας, την ποιότητα της ερευνητικής εκπαίδευσης και τη διεθνοποίηση του Προγράμματος. Η συλλογή ανατροφοδότησης πραγματοποιείται μέσω ερωτηματολογίων, </w:t>
      </w:r>
      <w:proofErr w:type="spellStart"/>
      <w:r>
        <w:rPr>
          <w:color w:val="1F1F1F"/>
        </w:rPr>
        <w:t>στοχευμένων</w:t>
      </w:r>
      <w:proofErr w:type="spellEnd"/>
      <w:r>
        <w:rPr>
          <w:color w:val="1F1F1F"/>
        </w:rPr>
        <w:t xml:space="preserve"> διαβουλεύσεων, και ανάλυσης δεδομένων αποφοίτων και εργοδοτών. Τα αποτελέσματα τεκμηριώνονται και αξιοποιούνται στο πλαίσιο του κύκλου συνεχούς βελτίωσης του ΠΔΣ του Τμήματος.</w:t>
      </w:r>
    </w:p>
    <w:p w14:paraId="064DB3E8" w14:textId="77777777" w:rsidR="00543D52" w:rsidRDefault="00543D52">
      <w:pPr>
        <w:spacing w:line="240" w:lineRule="auto"/>
        <w:jc w:val="both"/>
        <w:rPr>
          <w:color w:val="1F1F1F"/>
        </w:rPr>
      </w:pPr>
    </w:p>
    <w:p w14:paraId="6DFB7DC8" w14:textId="77777777" w:rsidR="00543D52" w:rsidRDefault="00000000">
      <w:pPr>
        <w:spacing w:line="240" w:lineRule="auto"/>
        <w:jc w:val="both"/>
        <w:rPr>
          <w:color w:val="1F1F1F"/>
        </w:rPr>
      </w:pPr>
      <w:r>
        <w:rPr>
          <w:color w:val="1F1F1F"/>
        </w:rPr>
        <w:t>Η ΜΟ.ΔΙ.Π. και η ΟΜ.Ε.Α. είναι υπεύθυνες για τη συστηματική καταγραφή, ανάλυση και αξιοποίηση των δεδομένων συμμετοχής των ενδιαφερόμενων μερών, καθώς και για την παρακολούθηση της υλοποίησης των σχετικών δράσεων βελτίωσης. Τα σχετικά στοιχεία τεκμηρίωσης τηρούνται στο πληροφοριακό σύστημα διασφάλισης ποιότητας του Ιδρύματος και αποτελούν μέρος του φακέλου εσωτερικής και εξωτερικής αξιολόγησης.</w:t>
      </w:r>
    </w:p>
    <w:p w14:paraId="64154BD4" w14:textId="77777777" w:rsidR="00543D52" w:rsidRDefault="00543D52">
      <w:pPr>
        <w:spacing w:line="240" w:lineRule="auto"/>
        <w:jc w:val="both"/>
        <w:rPr>
          <w:color w:val="1F1F1F"/>
        </w:rPr>
      </w:pPr>
    </w:p>
    <w:p w14:paraId="200AECB1" w14:textId="77777777" w:rsidR="00543D52" w:rsidRDefault="00000000">
      <w:pPr>
        <w:spacing w:line="240" w:lineRule="auto"/>
        <w:jc w:val="both"/>
        <w:rPr>
          <w:color w:val="1F1F1F"/>
        </w:rPr>
      </w:pPr>
      <w:r>
        <w:rPr>
          <w:color w:val="1F1F1F"/>
        </w:rPr>
        <w:t xml:space="preserve">Η παρούσα Πολιτική Ποιότητας είναι σε συμφωνία με το Εσωτερικό Σύστημα Διασφάλισης Ποιότητας του Ιδρύματος και ευθυγραμμίζεται με τα Πρότυπα και τις Κατευθυντήριες Οδηγίες της ΕΘ.Α.Α.Ε. για τη Διασφάλιση Ποιότητας στον Ευρωπαϊκό Χώρο Ανώτατης Εκπαίδευσης (ESG 2015). Η εφαρμογή και η περιοδική αναθεώρησή της πραγματοποιούνται στο πλαίσιο συστηματικής διαδικασίας συνεχούς βελτίωσης, σύμφωνα με τον κύκλο σχεδιασμού, υλοποίησης, ελέγχου και αναθεώρησης, με αξιοποίηση των δεδομένων αξιολόγησης και της ανατροφοδότησης. </w:t>
      </w:r>
    </w:p>
    <w:p w14:paraId="5E27129F" w14:textId="77777777" w:rsidR="00543D52" w:rsidRDefault="00543D52">
      <w:pPr>
        <w:spacing w:line="240" w:lineRule="auto"/>
        <w:jc w:val="both"/>
        <w:rPr>
          <w:color w:val="1F1F1F"/>
        </w:rPr>
      </w:pPr>
    </w:p>
    <w:p w14:paraId="1C02532D" w14:textId="77777777" w:rsidR="00543D52" w:rsidRDefault="00000000">
      <w:pPr>
        <w:spacing w:line="240" w:lineRule="auto"/>
        <w:jc w:val="both"/>
        <w:rPr>
          <w:color w:val="1F1F1F"/>
        </w:rPr>
      </w:pPr>
      <w:r>
        <w:rPr>
          <w:color w:val="1F1F1F"/>
        </w:rPr>
        <w:t xml:space="preserve">Η Πολιτική Ποιότητας του ΠΔΣ είναι διαθέσιμη στην ιστοσελίδα </w:t>
      </w:r>
      <w:hyperlink r:id="rId8">
        <w:r w:rsidR="00543D52">
          <w:rPr>
            <w:color w:val="0563C1"/>
            <w:u w:val="single"/>
          </w:rPr>
          <w:t>https://mta.hmu.gr/metaptyxiakes/ekponisi-didaktorikis-diatrivis/</w:t>
        </w:r>
      </w:hyperlink>
      <w:r>
        <w:rPr>
          <w:color w:val="1F1F1F"/>
        </w:rPr>
        <w:t xml:space="preserve"> </w:t>
      </w:r>
    </w:p>
    <w:p w14:paraId="203DB107" w14:textId="77777777" w:rsidR="00543D52" w:rsidRDefault="00543D52">
      <w:pPr>
        <w:spacing w:after="160" w:line="259" w:lineRule="auto"/>
        <w:jc w:val="both"/>
      </w:pPr>
    </w:p>
    <w:p w14:paraId="79BD1E8C" w14:textId="77777777" w:rsidR="00543D52" w:rsidRDefault="00543D52">
      <w:pPr>
        <w:rPr>
          <w:rFonts w:ascii="Calibri" w:eastAsia="Calibri" w:hAnsi="Calibri" w:cs="Calibri"/>
        </w:rPr>
      </w:pPr>
    </w:p>
    <w:sectPr w:rsidR="00543D5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E5B7A19-BAC2-4A7B-B15C-A788801EA3FE}"/>
  </w:font>
  <w:font w:name="Courier New">
    <w:panose1 w:val="02070309020205020404"/>
    <w:charset w:val="A1"/>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D2401BF6-E7F1-499E-996B-0198DA6BB1F7}"/>
    <w:embedBold r:id="rId3" w:fontKey="{FECB25AD-C51B-4324-A4B6-F7A2EE4E4448}"/>
    <w:embedItalic r:id="rId4" w:fontKey="{7B783597-2F05-4379-88C1-7C5D6E2E4BB5}"/>
  </w:font>
  <w:font w:name="Calibri">
    <w:panose1 w:val="020F0502020204030204"/>
    <w:charset w:val="A1"/>
    <w:family w:val="swiss"/>
    <w:pitch w:val="variable"/>
    <w:sig w:usb0="E4002EFF" w:usb1="C200247B" w:usb2="00000009" w:usb3="00000000" w:csb0="000001FF" w:csb1="00000000"/>
    <w:embedRegular r:id="rId5" w:fontKey="{F0A6E452-2BC9-473C-8CE0-5228F78F2943}"/>
    <w:embedBold r:id="rId6" w:fontKey="{09C6ABCD-D62C-435A-8A6E-1A2E20BDB217}"/>
    <w:embedItalic r:id="rId7" w:fontKey="{1C494A78-9BE1-4AE3-96E1-4DAB4DCB7BA7}"/>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embedRegular r:id="rId8" w:fontKey="{2750F5C0-CF4B-4244-A956-09EACD64CA26}"/>
    <w:embedBold r:id="rId9" w:fontKey="{FF74C375-F03E-4593-B601-C691B0EC204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733B2"/>
    <w:multiLevelType w:val="multilevel"/>
    <w:tmpl w:val="E11437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A45227C"/>
    <w:multiLevelType w:val="multilevel"/>
    <w:tmpl w:val="523421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B6E35EE"/>
    <w:multiLevelType w:val="multilevel"/>
    <w:tmpl w:val="E38040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555DAB"/>
    <w:multiLevelType w:val="multilevel"/>
    <w:tmpl w:val="70EA39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pStyle w:val="7"/>
      <w:lvlText w:val="▪"/>
      <w:lvlJc w:val="left"/>
      <w:pPr>
        <w:ind w:left="5040" w:hanging="360"/>
      </w:pPr>
      <w:rPr>
        <w:rFonts w:ascii="Noto Sans Symbols" w:eastAsia="Noto Sans Symbols" w:hAnsi="Noto Sans Symbols" w:cs="Noto Sans Symbols"/>
        <w:sz w:val="20"/>
        <w:szCs w:val="20"/>
      </w:rPr>
    </w:lvl>
    <w:lvl w:ilvl="7">
      <w:start w:val="1"/>
      <w:numFmt w:val="bullet"/>
      <w:pStyle w:val="8"/>
      <w:lvlText w:val="▪"/>
      <w:lvlJc w:val="left"/>
      <w:pPr>
        <w:ind w:left="5760" w:hanging="360"/>
      </w:pPr>
      <w:rPr>
        <w:rFonts w:ascii="Noto Sans Symbols" w:eastAsia="Noto Sans Symbols" w:hAnsi="Noto Sans Symbols" w:cs="Noto Sans Symbols"/>
        <w:sz w:val="20"/>
        <w:szCs w:val="20"/>
      </w:rPr>
    </w:lvl>
    <w:lvl w:ilvl="8">
      <w:start w:val="1"/>
      <w:numFmt w:val="bullet"/>
      <w:pStyle w:val="9"/>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3633223"/>
    <w:multiLevelType w:val="multilevel"/>
    <w:tmpl w:val="578022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30D3571"/>
    <w:multiLevelType w:val="multilevel"/>
    <w:tmpl w:val="D19C082A"/>
    <w:lvl w:ilvl="0">
      <w:start w:val="1"/>
      <w:numFmt w:val="bullet"/>
      <w:lvlText w:val="▪"/>
      <w:lvlJc w:val="left"/>
      <w:pPr>
        <w:ind w:left="1080" w:hanging="360"/>
      </w:pPr>
      <w:rPr>
        <w:rFonts w:ascii="Noto Sans Symbols" w:eastAsia="Noto Sans Symbols" w:hAnsi="Noto Sans Symbols" w:cs="Noto Sans Symbol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92764709">
    <w:abstractNumId w:val="2"/>
  </w:num>
  <w:num w:numId="2" w16cid:durableId="1393624471">
    <w:abstractNumId w:val="3"/>
  </w:num>
  <w:num w:numId="3" w16cid:durableId="1740904387">
    <w:abstractNumId w:val="0"/>
  </w:num>
  <w:num w:numId="4" w16cid:durableId="358042898">
    <w:abstractNumId w:val="1"/>
  </w:num>
  <w:num w:numId="5" w16cid:durableId="817037649">
    <w:abstractNumId w:val="4"/>
  </w:num>
  <w:num w:numId="6" w16cid:durableId="5059012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D52"/>
    <w:rsid w:val="00052C7B"/>
    <w:rsid w:val="00241F99"/>
    <w:rsid w:val="003658F8"/>
    <w:rsid w:val="003C4B23"/>
    <w:rsid w:val="00543D52"/>
    <w:rsid w:val="009B3EC4"/>
    <w:rsid w:val="00BE679F"/>
    <w:rsid w:val="00DD51CD"/>
    <w:rsid w:val="00E5231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33942"/>
  <w15:docId w15:val="{CFD3BE63-5ACA-4662-9593-C287A301C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l" w:eastAsia="el-G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pageBreakBefore/>
      <w:spacing w:line="360" w:lineRule="auto"/>
      <w:ind w:left="788" w:hanging="431"/>
      <w:jc w:val="both"/>
      <w:outlineLvl w:val="0"/>
    </w:pPr>
    <w:rPr>
      <w:b/>
      <w:bCs/>
      <w:sz w:val="32"/>
      <w:szCs w:val="32"/>
    </w:rPr>
  </w:style>
  <w:style w:type="paragraph" w:styleId="2">
    <w:name w:val="heading 2"/>
    <w:basedOn w:val="a"/>
    <w:next w:val="a"/>
    <w:uiPriority w:val="9"/>
    <w:semiHidden/>
    <w:unhideWhenUsed/>
    <w:qFormat/>
    <w:pPr>
      <w:keepNext/>
      <w:keepLines/>
      <w:tabs>
        <w:tab w:val="left" w:pos="9356"/>
      </w:tabs>
      <w:spacing w:after="120" w:line="240" w:lineRule="auto"/>
      <w:ind w:left="936" w:hanging="576"/>
      <w:outlineLvl w:val="1"/>
    </w:pPr>
    <w:rPr>
      <w:b/>
      <w:bCs/>
      <w:sz w:val="28"/>
      <w:szCs w:val="28"/>
    </w:rPr>
  </w:style>
  <w:style w:type="paragraph" w:styleId="3">
    <w:name w:val="heading 3"/>
    <w:basedOn w:val="a"/>
    <w:next w:val="a"/>
    <w:uiPriority w:val="9"/>
    <w:semiHidden/>
    <w:unhideWhenUsed/>
    <w:qFormat/>
    <w:pPr>
      <w:keepNext/>
      <w:keepLines/>
      <w:spacing w:before="320" w:after="80"/>
      <w:ind w:left="1080" w:hanging="720"/>
      <w:outlineLvl w:val="2"/>
    </w:pPr>
    <w:rPr>
      <w:b/>
      <w:bCs/>
      <w:color w:val="434343"/>
      <w:sz w:val="24"/>
      <w:szCs w:val="24"/>
    </w:rPr>
  </w:style>
  <w:style w:type="paragraph" w:styleId="4">
    <w:name w:val="heading 4"/>
    <w:basedOn w:val="a"/>
    <w:next w:val="a"/>
    <w:uiPriority w:val="9"/>
    <w:semiHidden/>
    <w:unhideWhenUsed/>
    <w:qFormat/>
    <w:pPr>
      <w:keepNext/>
      <w:keepLines/>
      <w:spacing w:before="280" w:after="80"/>
      <w:ind w:left="1224" w:hanging="864"/>
      <w:outlineLvl w:val="3"/>
    </w:pPr>
    <w:rPr>
      <w:color w:val="666666"/>
      <w:sz w:val="24"/>
      <w:szCs w:val="24"/>
    </w:rPr>
  </w:style>
  <w:style w:type="paragraph" w:styleId="5">
    <w:name w:val="heading 5"/>
    <w:basedOn w:val="a"/>
    <w:next w:val="a"/>
    <w:uiPriority w:val="9"/>
    <w:semiHidden/>
    <w:unhideWhenUsed/>
    <w:qFormat/>
    <w:pPr>
      <w:keepNext/>
      <w:keepLines/>
      <w:spacing w:before="240" w:after="80"/>
      <w:ind w:left="1368" w:hanging="1008"/>
      <w:outlineLvl w:val="4"/>
    </w:pPr>
    <w:rPr>
      <w:color w:val="666666"/>
    </w:rPr>
  </w:style>
  <w:style w:type="paragraph" w:styleId="6">
    <w:name w:val="heading 6"/>
    <w:basedOn w:val="a"/>
    <w:next w:val="a"/>
    <w:uiPriority w:val="9"/>
    <w:semiHidden/>
    <w:unhideWhenUsed/>
    <w:qFormat/>
    <w:pPr>
      <w:keepNext/>
      <w:keepLines/>
      <w:spacing w:before="240" w:after="80"/>
      <w:ind w:left="1512" w:hanging="1152"/>
      <w:outlineLvl w:val="5"/>
    </w:pPr>
    <w:rPr>
      <w:i/>
      <w:iCs/>
      <w:color w:val="666666"/>
    </w:rPr>
  </w:style>
  <w:style w:type="paragraph" w:styleId="7">
    <w:name w:val="heading 7"/>
    <w:link w:val="7Char"/>
    <w:uiPriority w:val="9"/>
    <w:semiHidden/>
    <w:unhideWhenUsed/>
    <w:qFormat/>
    <w:rsid w:val="00633C7A"/>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8">
    <w:name w:val="heading 8"/>
    <w:link w:val="8Char"/>
    <w:uiPriority w:val="9"/>
    <w:semiHidden/>
    <w:unhideWhenUsed/>
    <w:qFormat/>
    <w:rsid w:val="00633C7A"/>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link w:val="9Char"/>
    <w:uiPriority w:val="9"/>
    <w:semiHidden/>
    <w:unhideWhenUsed/>
    <w:qFormat/>
    <w:rsid w:val="00633C7A"/>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a4">
    <w:basedOn w:val="TableNormal1"/>
    <w:tblPr>
      <w:tblStyleRowBandSize w:val="1"/>
      <w:tblStyleColBandSize w:val="1"/>
      <w:tblCellMar>
        <w:top w:w="0" w:type="dxa"/>
        <w:left w:w="0" w:type="dxa"/>
        <w:bottom w:w="0" w:type="dxa"/>
        <w:right w:w="0" w:type="dxa"/>
      </w:tblCellMar>
    </w:tblPr>
  </w:style>
  <w:style w:type="numbering" w:customStyle="1" w:styleId="CurrentList1">
    <w:name w:val="Current List1"/>
    <w:uiPriority w:val="99"/>
    <w:rsid w:val="00633C7A"/>
  </w:style>
  <w:style w:type="character" w:customStyle="1" w:styleId="7Char">
    <w:name w:val="Επικεφαλίδα 7 Char"/>
    <w:basedOn w:val="a0"/>
    <w:link w:val="7"/>
    <w:uiPriority w:val="9"/>
    <w:semiHidden/>
    <w:rsid w:val="00633C7A"/>
    <w:rPr>
      <w:rFonts w:asciiTheme="majorHAnsi" w:eastAsiaTheme="majorEastAsia" w:hAnsiTheme="majorHAnsi" w:cstheme="majorBidi"/>
      <w:i/>
      <w:iCs/>
      <w:color w:val="243F60" w:themeColor="accent1" w:themeShade="7F"/>
    </w:rPr>
  </w:style>
  <w:style w:type="character" w:customStyle="1" w:styleId="8Char">
    <w:name w:val="Επικεφαλίδα 8 Char"/>
    <w:basedOn w:val="a0"/>
    <w:link w:val="8"/>
    <w:uiPriority w:val="9"/>
    <w:semiHidden/>
    <w:rsid w:val="00633C7A"/>
    <w:rPr>
      <w:rFonts w:asciiTheme="majorHAnsi" w:eastAsiaTheme="majorEastAsia" w:hAnsiTheme="majorHAnsi" w:cstheme="majorBidi"/>
      <w:color w:val="272727" w:themeColor="text1" w:themeTint="D8"/>
      <w:sz w:val="21"/>
      <w:szCs w:val="21"/>
    </w:rPr>
  </w:style>
  <w:style w:type="character" w:customStyle="1" w:styleId="9Char">
    <w:name w:val="Επικεφαλίδα 9 Char"/>
    <w:basedOn w:val="a0"/>
    <w:link w:val="9"/>
    <w:uiPriority w:val="9"/>
    <w:semiHidden/>
    <w:rsid w:val="00633C7A"/>
    <w:rPr>
      <w:rFonts w:asciiTheme="majorHAnsi" w:eastAsiaTheme="majorEastAsia" w:hAnsiTheme="majorHAnsi" w:cstheme="majorBidi"/>
      <w:i/>
      <w:iCs/>
      <w:color w:val="272727" w:themeColor="text1" w:themeTint="D8"/>
      <w:sz w:val="21"/>
      <w:szCs w:val="21"/>
    </w:rPr>
  </w:style>
  <w:style w:type="paragraph" w:styleId="a5">
    <w:name w:val="TOC Heading"/>
    <w:uiPriority w:val="39"/>
    <w:unhideWhenUsed/>
    <w:qFormat/>
    <w:rsid w:val="00E25BA2"/>
    <w:pPr>
      <w:spacing w:before="480"/>
    </w:pPr>
    <w:rPr>
      <w:rFonts w:asciiTheme="majorHAnsi" w:eastAsiaTheme="majorEastAsia" w:hAnsiTheme="majorHAnsi" w:cstheme="majorBidi"/>
      <w:color w:val="365F91" w:themeColor="accent1" w:themeShade="BF"/>
      <w:sz w:val="28"/>
      <w:lang w:val="en-US" w:eastAsia="en-US"/>
    </w:rPr>
  </w:style>
  <w:style w:type="paragraph" w:styleId="10">
    <w:name w:val="toc 1"/>
    <w:autoRedefine/>
    <w:uiPriority w:val="39"/>
    <w:unhideWhenUsed/>
    <w:rsid w:val="006432EA"/>
    <w:pPr>
      <w:spacing w:before="360" w:after="360"/>
    </w:pPr>
    <w:rPr>
      <w:rFonts w:asciiTheme="minorHAnsi" w:hAnsiTheme="minorHAnsi"/>
      <w:b/>
      <w:bCs/>
      <w:u w:val="single"/>
    </w:rPr>
  </w:style>
  <w:style w:type="paragraph" w:styleId="20">
    <w:name w:val="toc 2"/>
    <w:autoRedefine/>
    <w:uiPriority w:val="39"/>
    <w:unhideWhenUsed/>
    <w:rsid w:val="006432EA"/>
    <w:rPr>
      <w:rFonts w:asciiTheme="minorHAnsi" w:hAnsiTheme="minorHAnsi"/>
      <w:b/>
      <w:bCs/>
    </w:rPr>
  </w:style>
  <w:style w:type="paragraph" w:styleId="30">
    <w:name w:val="toc 3"/>
    <w:autoRedefine/>
    <w:uiPriority w:val="39"/>
    <w:unhideWhenUsed/>
    <w:rsid w:val="006432EA"/>
    <w:rPr>
      <w:rFonts w:asciiTheme="minorHAnsi" w:hAnsiTheme="minorHAnsi"/>
    </w:rPr>
  </w:style>
  <w:style w:type="character" w:styleId="-">
    <w:name w:val="Hyperlink"/>
    <w:basedOn w:val="a0"/>
    <w:uiPriority w:val="99"/>
    <w:unhideWhenUsed/>
    <w:rsid w:val="00E25BA2"/>
    <w:rPr>
      <w:color w:val="0000FF" w:themeColor="hyperlink"/>
      <w:u w:val="single"/>
    </w:rPr>
  </w:style>
  <w:style w:type="paragraph" w:styleId="40">
    <w:name w:val="toc 4"/>
    <w:autoRedefine/>
    <w:uiPriority w:val="39"/>
    <w:semiHidden/>
    <w:unhideWhenUsed/>
    <w:rsid w:val="00E25BA2"/>
    <w:rPr>
      <w:rFonts w:asciiTheme="minorHAnsi" w:hAnsiTheme="minorHAnsi"/>
    </w:rPr>
  </w:style>
  <w:style w:type="paragraph" w:styleId="50">
    <w:name w:val="toc 5"/>
    <w:autoRedefine/>
    <w:uiPriority w:val="39"/>
    <w:semiHidden/>
    <w:unhideWhenUsed/>
    <w:rsid w:val="00E25BA2"/>
    <w:rPr>
      <w:rFonts w:asciiTheme="minorHAnsi" w:hAnsiTheme="minorHAnsi"/>
    </w:rPr>
  </w:style>
  <w:style w:type="paragraph" w:styleId="60">
    <w:name w:val="toc 6"/>
    <w:autoRedefine/>
    <w:uiPriority w:val="39"/>
    <w:semiHidden/>
    <w:unhideWhenUsed/>
    <w:rsid w:val="00E25BA2"/>
    <w:rPr>
      <w:rFonts w:asciiTheme="minorHAnsi" w:hAnsiTheme="minorHAnsi"/>
    </w:rPr>
  </w:style>
  <w:style w:type="paragraph" w:styleId="70">
    <w:name w:val="toc 7"/>
    <w:autoRedefine/>
    <w:uiPriority w:val="39"/>
    <w:semiHidden/>
    <w:unhideWhenUsed/>
    <w:rsid w:val="00E25BA2"/>
    <w:rPr>
      <w:rFonts w:asciiTheme="minorHAnsi" w:hAnsiTheme="minorHAnsi"/>
    </w:rPr>
  </w:style>
  <w:style w:type="paragraph" w:styleId="80">
    <w:name w:val="toc 8"/>
    <w:autoRedefine/>
    <w:uiPriority w:val="39"/>
    <w:semiHidden/>
    <w:unhideWhenUsed/>
    <w:rsid w:val="00E25BA2"/>
    <w:rPr>
      <w:rFonts w:asciiTheme="minorHAnsi" w:hAnsiTheme="minorHAnsi"/>
    </w:rPr>
  </w:style>
  <w:style w:type="paragraph" w:styleId="90">
    <w:name w:val="toc 9"/>
    <w:autoRedefine/>
    <w:uiPriority w:val="39"/>
    <w:semiHidden/>
    <w:unhideWhenUsed/>
    <w:rsid w:val="00E25BA2"/>
    <w:rPr>
      <w:rFonts w:asciiTheme="minorHAnsi" w:hAnsiTheme="minorHAnsi"/>
    </w:rPr>
  </w:style>
  <w:style w:type="table" w:customStyle="1" w:styleId="a6">
    <w:basedOn w:val="a1"/>
    <w:tblPr>
      <w:tblStyleRowBandSize w:val="1"/>
      <w:tblStyleColBandSize w:val="1"/>
      <w:tblCellMar>
        <w:left w:w="0" w:type="dxa"/>
        <w:right w:w="0" w:type="dxa"/>
      </w:tblCellMar>
    </w:tblPr>
  </w:style>
  <w:style w:type="character" w:customStyle="1" w:styleId="1Char">
    <w:name w:val="Επικεφαλίδα 1 Char"/>
    <w:basedOn w:val="a0"/>
    <w:uiPriority w:val="9"/>
    <w:rsid w:val="00E63EF6"/>
    <w:rPr>
      <w:b/>
      <w:bCs/>
      <w:sz w:val="32"/>
      <w:szCs w:val="32"/>
    </w:rPr>
  </w:style>
  <w:style w:type="paragraph" w:styleId="a7">
    <w:name w:val="Subtitle"/>
    <w:basedOn w:val="a"/>
    <w:next w:val="a"/>
    <w:uiPriority w:val="11"/>
    <w:qFormat/>
    <w:pPr>
      <w:keepNext/>
      <w:keepLines/>
      <w:spacing w:after="320"/>
    </w:pPr>
    <w:rPr>
      <w:rFonts w:ascii="Arial" w:eastAsia="Arial" w:hAnsi="Arial" w:cs="Arial"/>
      <w:color w:val="666666"/>
      <w:sz w:val="30"/>
      <w:szCs w:val="30"/>
    </w:rPr>
  </w:style>
  <w:style w:type="table" w:customStyle="1" w:styleId="a8">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ta.hmu.gr/metaptyxiakes/ekponisi-didaktorikis-diatrivis/"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j1GalB+HtF8khAnJkFuXtY1NyA==">CgMxLjAyDWguZWI4bW1mdnpjcncyDmguaWN5aG4xbWJoam56Mg5oLnZleTg2dmJpYjVzYTIOaC42cjJpYmM3Znh0eHkyDmguOWE0bjFjMjQ5cG9wMg5oLjVjdHhhaWkzcnh5YTgAciExQjA3cThBblpaYkN0ZXI2clJoLWpMX1ItU2RlWUN3Qzc=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1947</Words>
  <Characters>10514</Characters>
  <Application>Microsoft Office Word</Application>
  <DocSecurity>0</DocSecurity>
  <Lines>87</Lines>
  <Paragraphs>24</Paragraphs>
  <ScaleCrop>false</ScaleCrop>
  <Company/>
  <LinksUpToDate>false</LinksUpToDate>
  <CharactersWithSpaces>12437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Evaggelos Kaselouris</cp:lastModifiedBy>
  <cp:revision>8</cp:revision>
  <dcterms:created xsi:type="dcterms:W3CDTF">2026-02-06T11:14:00Z</dcterms:created>
  <dcterms:modified xsi:type="dcterms:W3CDTF">2026-09-04T09:43:00Z</dcterms:modified>
</cp:coreProperties>
</file>